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187DCC" w14:textId="5E37D354" w:rsidR="007D6CF6" w:rsidRPr="007242D8" w:rsidRDefault="00EC3A19" w:rsidP="007D6CF6">
      <w:pPr>
        <w:rPr>
          <w:rFonts w:asciiTheme="majorHAnsi" w:hAnsiTheme="majorHAnsi" w:cstheme="majorHAnsi"/>
        </w:rPr>
      </w:pPr>
      <w:bookmarkStart w:id="0" w:name="_GoBack"/>
      <w:bookmarkEnd w:id="0"/>
      <w:r w:rsidRPr="00EC3A19">
        <w:rPr>
          <w:noProof/>
        </w:rPr>
        <w:drawing>
          <wp:inline distT="0" distB="0" distL="0" distR="0" wp14:anchorId="4DF68C3C" wp14:editId="69E54EC5">
            <wp:extent cx="5943600" cy="3238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943600" cy="323850"/>
                    </a:xfrm>
                    <a:prstGeom prst="rect">
                      <a:avLst/>
                    </a:prstGeom>
                    <a:noFill/>
                    <a:ln>
                      <a:noFill/>
                    </a:ln>
                  </pic:spPr>
                </pic:pic>
              </a:graphicData>
            </a:graphic>
          </wp:inline>
        </w:drawing>
      </w:r>
    </w:p>
    <w:p w14:paraId="7F8A0FFC" w14:textId="77777777" w:rsidR="007D6CF6" w:rsidRPr="007242D8" w:rsidRDefault="007D6CF6" w:rsidP="007D6CF6">
      <w:pPr>
        <w:rPr>
          <w:rFonts w:asciiTheme="majorHAnsi" w:hAnsiTheme="majorHAnsi" w:cstheme="majorHAnsi"/>
        </w:rPr>
      </w:pPr>
    </w:p>
    <w:p w14:paraId="2ED385FD" w14:textId="67831235" w:rsidR="00221CDC" w:rsidRPr="00287C4D" w:rsidRDefault="00611F37" w:rsidP="00221CDC">
      <w:pPr>
        <w:rPr>
          <w:rFonts w:asciiTheme="majorHAnsi" w:hAnsiTheme="majorHAnsi" w:cstheme="majorHAnsi"/>
          <w:b/>
          <w:bCs/>
        </w:rPr>
      </w:pPr>
      <w:r w:rsidRPr="00287C4D">
        <w:rPr>
          <w:rFonts w:asciiTheme="majorHAnsi" w:hAnsiTheme="majorHAnsi" w:cstheme="majorHAnsi"/>
          <w:b/>
          <w:bCs/>
        </w:rPr>
        <w:t>Step 1: Understanding the Standard Occupational Classification (SOC) Guidelines</w:t>
      </w:r>
    </w:p>
    <w:p w14:paraId="2A5E71DE" w14:textId="77777777" w:rsidR="00611F37" w:rsidRDefault="00611F37" w:rsidP="00221CDC">
      <w:pPr>
        <w:rPr>
          <w:rFonts w:asciiTheme="majorHAnsi" w:hAnsiTheme="majorHAnsi" w:cstheme="majorHAnsi"/>
          <w:b/>
          <w:bCs/>
        </w:rPr>
      </w:pPr>
    </w:p>
    <w:p w14:paraId="688D3DE6" w14:textId="72F15194" w:rsidR="00221CDC" w:rsidRPr="00221CDC" w:rsidRDefault="00221CDC" w:rsidP="00221CDC">
      <w:pPr>
        <w:rPr>
          <w:rFonts w:asciiTheme="majorHAnsi" w:hAnsiTheme="majorHAnsi" w:cstheme="majorHAnsi"/>
          <w:b/>
          <w:bCs/>
        </w:rPr>
      </w:pPr>
      <w:r w:rsidRPr="00221CDC">
        <w:rPr>
          <w:rFonts w:asciiTheme="majorHAnsi" w:hAnsiTheme="majorHAnsi" w:cstheme="majorHAnsi"/>
          <w:b/>
          <w:bCs/>
        </w:rPr>
        <w:t xml:space="preserve">Understanding the Standard Occupational Classification (SOC) Guidelines </w:t>
      </w:r>
    </w:p>
    <w:p w14:paraId="6E943326" w14:textId="5BEEA7E4" w:rsidR="007D6CF6" w:rsidRDefault="00221CDC" w:rsidP="00221CDC">
      <w:pPr>
        <w:rPr>
          <w:rFonts w:asciiTheme="majorHAnsi" w:hAnsiTheme="majorHAnsi" w:cstheme="majorHAnsi"/>
        </w:rPr>
      </w:pPr>
      <w:r w:rsidRPr="00221CDC">
        <w:rPr>
          <w:rFonts w:asciiTheme="majorHAnsi" w:hAnsiTheme="majorHAnsi" w:cstheme="majorHAnsi"/>
        </w:rPr>
        <w:t>The Bureau of Labor Statistics has published Classification Guidelines as part of their SOC user guide to ensure that all users of occupational data classify workers the same way. Although developed for SOC, the basic principles also apply to O*NET-SOC</w:t>
      </w:r>
    </w:p>
    <w:p w14:paraId="6DABCD56" w14:textId="187AD5C4" w:rsidR="00221CDC" w:rsidRDefault="00221CDC" w:rsidP="00221CDC">
      <w:pPr>
        <w:rPr>
          <w:rFonts w:asciiTheme="majorHAnsi" w:hAnsiTheme="majorHAnsi" w:cstheme="majorHAnsi"/>
        </w:rPr>
      </w:pPr>
    </w:p>
    <w:p w14:paraId="7B519508" w14:textId="77777777" w:rsidR="00B93D6E" w:rsidRPr="00B93D6E" w:rsidRDefault="00B93D6E" w:rsidP="00B93D6E">
      <w:pPr>
        <w:rPr>
          <w:rFonts w:asciiTheme="majorHAnsi" w:hAnsiTheme="majorHAnsi" w:cstheme="majorHAnsi"/>
          <w:b/>
          <w:bCs/>
        </w:rPr>
      </w:pPr>
      <w:r w:rsidRPr="00B93D6E">
        <w:rPr>
          <w:rFonts w:asciiTheme="majorHAnsi" w:hAnsiTheme="majorHAnsi" w:cstheme="majorHAnsi"/>
          <w:b/>
          <w:bCs/>
        </w:rPr>
        <w:t xml:space="preserve">Classification Guidelines </w:t>
      </w:r>
    </w:p>
    <w:p w14:paraId="03CF5383" w14:textId="77777777" w:rsidR="00B93D6E" w:rsidRPr="00B93D6E" w:rsidRDefault="00B93D6E" w:rsidP="00B93D6E">
      <w:pPr>
        <w:rPr>
          <w:rFonts w:asciiTheme="majorHAnsi" w:hAnsiTheme="majorHAnsi" w:cstheme="majorHAnsi"/>
        </w:rPr>
      </w:pPr>
      <w:r w:rsidRPr="00B93D6E">
        <w:rPr>
          <w:rFonts w:asciiTheme="majorHAnsi" w:hAnsiTheme="majorHAnsi" w:cstheme="majorHAnsi"/>
        </w:rPr>
        <w:t xml:space="preserve">In order to ensure that all users of occupational data classify workers the same way, the following classification principles should be followed. </w:t>
      </w:r>
    </w:p>
    <w:p w14:paraId="43C388F4" w14:textId="77777777" w:rsidR="00B93D6E" w:rsidRPr="00B93D6E" w:rsidRDefault="00B93D6E" w:rsidP="00B93D6E">
      <w:pPr>
        <w:numPr>
          <w:ilvl w:val="0"/>
          <w:numId w:val="9"/>
        </w:numPr>
        <w:rPr>
          <w:rFonts w:asciiTheme="majorHAnsi" w:hAnsiTheme="majorHAnsi" w:cstheme="majorHAnsi"/>
        </w:rPr>
      </w:pPr>
      <w:r w:rsidRPr="00B93D6E">
        <w:rPr>
          <w:rFonts w:asciiTheme="majorHAnsi" w:hAnsiTheme="majorHAnsi" w:cstheme="majorHAnsi"/>
        </w:rPr>
        <w:t xml:space="preserve">The Classification covers all occupations in which work is performed for pay or profit, including work performed in family-operated enterprises by family members who are not directly compensated. It excludes occupations unique to volunteers. Each occupation is assigned to only one occupation at the lowest level of the classification. </w:t>
      </w:r>
    </w:p>
    <w:p w14:paraId="3F69D39B" w14:textId="77777777" w:rsidR="00B93D6E" w:rsidRPr="00B93D6E" w:rsidRDefault="00B93D6E" w:rsidP="00B93D6E">
      <w:pPr>
        <w:numPr>
          <w:ilvl w:val="0"/>
          <w:numId w:val="9"/>
        </w:numPr>
        <w:rPr>
          <w:rFonts w:asciiTheme="majorHAnsi" w:hAnsiTheme="majorHAnsi" w:cstheme="majorHAnsi"/>
        </w:rPr>
      </w:pPr>
      <w:r w:rsidRPr="00B93D6E">
        <w:rPr>
          <w:rFonts w:asciiTheme="majorHAnsi" w:hAnsiTheme="majorHAnsi" w:cstheme="majorHAnsi"/>
        </w:rPr>
        <w:t xml:space="preserve">Occupations are classified based upon work performed, skills, education, training, and credentials. </w:t>
      </w:r>
    </w:p>
    <w:p w14:paraId="59E7A86A" w14:textId="77777777" w:rsidR="00B93D6E" w:rsidRPr="00B93D6E" w:rsidRDefault="00B93D6E" w:rsidP="00B93D6E">
      <w:pPr>
        <w:numPr>
          <w:ilvl w:val="0"/>
          <w:numId w:val="9"/>
        </w:numPr>
        <w:rPr>
          <w:rFonts w:asciiTheme="majorHAnsi" w:hAnsiTheme="majorHAnsi" w:cstheme="majorHAnsi"/>
        </w:rPr>
      </w:pPr>
      <w:r w:rsidRPr="00B93D6E">
        <w:rPr>
          <w:rFonts w:asciiTheme="majorHAnsi" w:hAnsiTheme="majorHAnsi" w:cstheme="majorHAnsi"/>
        </w:rPr>
        <w:t xml:space="preserve">Supervisors of professional and technical workers usually have a background similar to the workers they supervise, and are therefore classified with the workers they supervise. Likewise, team leaders, lead workers and supervisors of production, sales, and service workers who spend at least 20 percent of their time performing work similar to the workers they supervise are classified with the workers they supervise. </w:t>
      </w:r>
    </w:p>
    <w:p w14:paraId="2734D2CF" w14:textId="77777777" w:rsidR="00B93D6E" w:rsidRPr="00B93D6E" w:rsidRDefault="00B93D6E" w:rsidP="00B93D6E">
      <w:pPr>
        <w:numPr>
          <w:ilvl w:val="0"/>
          <w:numId w:val="9"/>
        </w:numPr>
        <w:rPr>
          <w:rFonts w:asciiTheme="majorHAnsi" w:hAnsiTheme="majorHAnsi" w:cstheme="majorHAnsi"/>
        </w:rPr>
      </w:pPr>
      <w:r w:rsidRPr="00B93D6E">
        <w:rPr>
          <w:rFonts w:asciiTheme="majorHAnsi" w:hAnsiTheme="majorHAnsi" w:cstheme="majorHAnsi"/>
        </w:rPr>
        <w:t xml:space="preserve">First-line managers and supervisors of production, service, and sales workers who spend more than 80 percent of their time performing supervisory activities are classified separately in the appropriate supervisor category, since their work activities are distinct from those of the workers they supervise. First-line managers are generally found in smaller establishments where they perform both supervisory and management functions, such as accounting, marketing, and personnel work. </w:t>
      </w:r>
    </w:p>
    <w:p w14:paraId="3088230C" w14:textId="77777777" w:rsidR="00B93D6E" w:rsidRPr="00B93D6E" w:rsidRDefault="00B93D6E" w:rsidP="00B93D6E">
      <w:pPr>
        <w:numPr>
          <w:ilvl w:val="0"/>
          <w:numId w:val="9"/>
        </w:numPr>
        <w:rPr>
          <w:rFonts w:asciiTheme="majorHAnsi" w:hAnsiTheme="majorHAnsi" w:cstheme="majorHAnsi"/>
        </w:rPr>
      </w:pPr>
      <w:r w:rsidRPr="00B93D6E">
        <w:rPr>
          <w:rFonts w:asciiTheme="majorHAnsi" w:hAnsiTheme="majorHAnsi" w:cstheme="majorHAnsi"/>
        </w:rPr>
        <w:t xml:space="preserve">Apprentices and trainees should be classified with the occupations for which they are being trained, while helpers and aides should be classified separately. </w:t>
      </w:r>
    </w:p>
    <w:p w14:paraId="71B540A6" w14:textId="77777777" w:rsidR="00B93D6E" w:rsidRPr="00B93D6E" w:rsidRDefault="00B93D6E" w:rsidP="00B93D6E">
      <w:pPr>
        <w:numPr>
          <w:ilvl w:val="0"/>
          <w:numId w:val="9"/>
        </w:numPr>
        <w:rPr>
          <w:rFonts w:asciiTheme="majorHAnsi" w:hAnsiTheme="majorHAnsi" w:cstheme="majorHAnsi"/>
        </w:rPr>
      </w:pPr>
      <w:r w:rsidRPr="00B93D6E">
        <w:rPr>
          <w:rFonts w:asciiTheme="majorHAnsi" w:hAnsiTheme="majorHAnsi" w:cstheme="majorHAnsi"/>
        </w:rPr>
        <w:t xml:space="preserve">If an occupation is not included as a distinct detailed occupation in the structure, it is classified in the appropriate residual occupation. Residual occupations contain all occupations within a major, minor or broad group that are not classified separately. </w:t>
      </w:r>
    </w:p>
    <w:p w14:paraId="517E1079" w14:textId="77777777" w:rsidR="00B93D6E" w:rsidRPr="00B93D6E" w:rsidRDefault="00B93D6E" w:rsidP="00B93D6E">
      <w:pPr>
        <w:numPr>
          <w:ilvl w:val="0"/>
          <w:numId w:val="9"/>
        </w:numPr>
        <w:rPr>
          <w:rFonts w:asciiTheme="majorHAnsi" w:hAnsiTheme="majorHAnsi" w:cstheme="majorHAnsi"/>
        </w:rPr>
      </w:pPr>
      <w:r w:rsidRPr="00B93D6E">
        <w:rPr>
          <w:rFonts w:asciiTheme="majorHAnsi" w:hAnsiTheme="majorHAnsi" w:cstheme="majorHAnsi"/>
        </w:rPr>
        <w:t xml:space="preserve">When workers may be classified in more than one occupation, they should be classified in the occupation that requires the highest level of skill. If there is no measurable difference in skill requirements, workers are included in the occupation they spend the most time. </w:t>
      </w:r>
    </w:p>
    <w:p w14:paraId="6C4AC8A6" w14:textId="77777777" w:rsidR="00B93D6E" w:rsidRPr="00B93D6E" w:rsidRDefault="00B93D6E" w:rsidP="00B93D6E">
      <w:pPr>
        <w:numPr>
          <w:ilvl w:val="0"/>
          <w:numId w:val="9"/>
        </w:numPr>
        <w:rPr>
          <w:rFonts w:asciiTheme="majorHAnsi" w:hAnsiTheme="majorHAnsi" w:cstheme="majorHAnsi"/>
        </w:rPr>
      </w:pPr>
      <w:r w:rsidRPr="00B93D6E">
        <w:rPr>
          <w:rFonts w:asciiTheme="majorHAnsi" w:hAnsiTheme="majorHAnsi" w:cstheme="majorHAnsi"/>
        </w:rPr>
        <w:t xml:space="preserve">Data collection and reporting agencies should classify workers at the most detailed level possible. Different agencies may use different levels of aggregation, depending on their ability to collect data, and the requirements of users. </w:t>
      </w:r>
    </w:p>
    <w:p w14:paraId="74313D90" w14:textId="77777777" w:rsidR="00900B7C" w:rsidRPr="00D64DFA" w:rsidRDefault="00900B7C" w:rsidP="00900B7C">
      <w:pPr>
        <w:pStyle w:val="extra"/>
        <w:rPr>
          <w:rFonts w:asciiTheme="majorHAnsi" w:hAnsiTheme="majorHAnsi" w:cstheme="majorHAnsi"/>
        </w:rPr>
      </w:pPr>
      <w:r w:rsidRPr="00D64DFA">
        <w:rPr>
          <w:rFonts w:asciiTheme="majorHAnsi" w:hAnsiTheme="majorHAnsi" w:cstheme="majorHAnsi"/>
        </w:rPr>
        <w:lastRenderedPageBreak/>
        <w:t xml:space="preserve">Users should code to the residual classifications (also known as the "All Others") ending with O*NET-SOC code .99 when there is no other appropriate classification. </w:t>
      </w:r>
    </w:p>
    <w:p w14:paraId="3B6773E7" w14:textId="4E0681F9" w:rsidR="00B93D6E" w:rsidRPr="00D64DFA" w:rsidRDefault="00900B7C" w:rsidP="00900B7C">
      <w:pPr>
        <w:rPr>
          <w:rFonts w:asciiTheme="majorHAnsi" w:hAnsiTheme="majorHAnsi" w:cstheme="majorHAnsi"/>
        </w:rPr>
      </w:pPr>
      <w:r w:rsidRPr="00D64DFA">
        <w:rPr>
          <w:rFonts w:asciiTheme="majorHAnsi" w:hAnsiTheme="majorHAnsi" w:cstheme="majorHAnsi"/>
        </w:rPr>
        <w:t>Jobs should be coded to the most detailed level O*NET-SOC code appropriate.</w:t>
      </w:r>
    </w:p>
    <w:p w14:paraId="6AB4FE87" w14:textId="3C957AE0" w:rsidR="002218D0" w:rsidRPr="00D64DFA" w:rsidRDefault="002218D0" w:rsidP="00900B7C">
      <w:pPr>
        <w:rPr>
          <w:rFonts w:asciiTheme="majorHAnsi" w:hAnsiTheme="majorHAnsi" w:cstheme="majorHAnsi"/>
        </w:rPr>
      </w:pPr>
    </w:p>
    <w:tbl>
      <w:tblPr>
        <w:tblW w:w="5000" w:type="pct"/>
        <w:tblCellSpacing w:w="22" w:type="dxa"/>
        <w:tblCellMar>
          <w:top w:w="45" w:type="dxa"/>
          <w:left w:w="45" w:type="dxa"/>
          <w:bottom w:w="45" w:type="dxa"/>
          <w:right w:w="45" w:type="dxa"/>
        </w:tblCellMar>
        <w:tblLook w:val="0000" w:firstRow="0" w:lastRow="0" w:firstColumn="0" w:lastColumn="0" w:noHBand="0" w:noVBand="0"/>
      </w:tblPr>
      <w:tblGrid>
        <w:gridCol w:w="9360"/>
      </w:tblGrid>
      <w:tr w:rsidR="002218D0" w:rsidRPr="002218D0" w14:paraId="22D4194F" w14:textId="77777777" w:rsidTr="00A5318E">
        <w:trPr>
          <w:tblCellSpacing w:w="22" w:type="dxa"/>
        </w:trPr>
        <w:tc>
          <w:tcPr>
            <w:tcW w:w="0" w:type="auto"/>
            <w:shd w:val="clear" w:color="auto" w:fill="auto"/>
            <w:vAlign w:val="center"/>
          </w:tcPr>
          <w:p w14:paraId="17794837" w14:textId="77777777" w:rsidR="002218D0" w:rsidRPr="002218D0" w:rsidRDefault="002218D0" w:rsidP="002218D0">
            <w:pPr>
              <w:rPr>
                <w:rFonts w:asciiTheme="majorHAnsi" w:hAnsiTheme="majorHAnsi" w:cstheme="majorHAnsi"/>
              </w:rPr>
            </w:pPr>
            <w:r w:rsidRPr="002218D0">
              <w:rPr>
                <w:rFonts w:asciiTheme="majorHAnsi" w:hAnsiTheme="majorHAnsi" w:cstheme="majorHAnsi"/>
              </w:rPr>
              <w:t xml:space="preserve">Step 2: Understanding the Occupational Code Assignment (OCA) Process </w:t>
            </w:r>
          </w:p>
        </w:tc>
      </w:tr>
      <w:tr w:rsidR="002218D0" w:rsidRPr="002218D0" w14:paraId="36A268D1" w14:textId="77777777" w:rsidTr="00A5318E">
        <w:trPr>
          <w:tblCellSpacing w:w="22" w:type="dxa"/>
        </w:trPr>
        <w:tc>
          <w:tcPr>
            <w:tcW w:w="0" w:type="auto"/>
            <w:shd w:val="clear" w:color="auto" w:fill="auto"/>
            <w:vAlign w:val="center"/>
          </w:tcPr>
          <w:p w14:paraId="2ABBD0A6" w14:textId="77777777" w:rsidR="00295A3E" w:rsidRDefault="00295A3E" w:rsidP="002218D0">
            <w:pPr>
              <w:rPr>
                <w:rFonts w:asciiTheme="majorHAnsi" w:hAnsiTheme="majorHAnsi" w:cstheme="majorHAnsi"/>
                <w:b/>
                <w:bCs/>
              </w:rPr>
            </w:pPr>
          </w:p>
          <w:p w14:paraId="3DDBAF6F" w14:textId="0B828F30" w:rsidR="002218D0" w:rsidRPr="002218D0" w:rsidRDefault="002218D0" w:rsidP="002218D0">
            <w:pPr>
              <w:rPr>
                <w:rFonts w:asciiTheme="majorHAnsi" w:hAnsiTheme="majorHAnsi" w:cstheme="majorHAnsi"/>
                <w:b/>
                <w:bCs/>
              </w:rPr>
            </w:pPr>
            <w:r w:rsidRPr="002218D0">
              <w:rPr>
                <w:rFonts w:asciiTheme="majorHAnsi" w:hAnsiTheme="majorHAnsi" w:cstheme="majorHAnsi"/>
                <w:b/>
                <w:bCs/>
              </w:rPr>
              <w:t xml:space="preserve">Understanding the Occupational Code Assignment (OCA) Process </w:t>
            </w:r>
          </w:p>
          <w:p w14:paraId="2FE616F5" w14:textId="77777777" w:rsidR="002218D0" w:rsidRPr="002218D0" w:rsidRDefault="002218D0" w:rsidP="002218D0">
            <w:pPr>
              <w:rPr>
                <w:rFonts w:asciiTheme="majorHAnsi" w:hAnsiTheme="majorHAnsi" w:cstheme="majorHAnsi"/>
                <w:b/>
                <w:bCs/>
              </w:rPr>
            </w:pPr>
            <w:r w:rsidRPr="002218D0">
              <w:rPr>
                <w:rFonts w:asciiTheme="majorHAnsi" w:hAnsiTheme="majorHAnsi" w:cstheme="majorHAnsi"/>
                <w:b/>
                <w:bCs/>
              </w:rPr>
              <w:t>What is an occupational code assignment?</w:t>
            </w:r>
          </w:p>
          <w:p w14:paraId="290B827B" w14:textId="77777777" w:rsidR="002218D0" w:rsidRPr="002218D0" w:rsidRDefault="002218D0" w:rsidP="002218D0">
            <w:r w:rsidRPr="002218D0">
              <w:rPr>
                <w:rFonts w:asciiTheme="majorHAnsi" w:hAnsiTheme="majorHAnsi" w:cstheme="majorHAnsi"/>
              </w:rPr>
              <w:t>An occupational code assignment (OCA) is a process established to help occupational information users relate a job title or occupational specialty to an O*NET-SOC occupation. O*NET (The Occupational Information Network) is a SOC (Standard Occupational Classification) based system. Businesses, training and educational institutions, labor and occupational organizations, and professional associations can use the OCA process to determine if a job title or occupational specialty is recognized within the O*NET-SOC system and the U.S. labor market</w:t>
            </w:r>
            <w:r w:rsidRPr="002218D0">
              <w:t xml:space="preserve">. </w:t>
            </w:r>
          </w:p>
          <w:p w14:paraId="76DD36F2" w14:textId="77777777" w:rsidR="00295A3E" w:rsidRDefault="00295A3E" w:rsidP="002218D0">
            <w:pPr>
              <w:rPr>
                <w:rFonts w:asciiTheme="majorHAnsi" w:hAnsiTheme="majorHAnsi" w:cstheme="majorHAnsi"/>
                <w:b/>
                <w:bCs/>
              </w:rPr>
            </w:pPr>
          </w:p>
          <w:p w14:paraId="39997B7B" w14:textId="1A7ADF82" w:rsidR="002218D0" w:rsidRPr="002218D0" w:rsidRDefault="002218D0" w:rsidP="002218D0">
            <w:pPr>
              <w:rPr>
                <w:rFonts w:asciiTheme="majorHAnsi" w:hAnsiTheme="majorHAnsi" w:cstheme="majorHAnsi"/>
                <w:b/>
                <w:bCs/>
              </w:rPr>
            </w:pPr>
            <w:r w:rsidRPr="002218D0">
              <w:rPr>
                <w:rFonts w:asciiTheme="majorHAnsi" w:hAnsiTheme="majorHAnsi" w:cstheme="majorHAnsi"/>
                <w:b/>
                <w:bCs/>
              </w:rPr>
              <w:t>What is the O*NET-SOC System?</w:t>
            </w:r>
          </w:p>
          <w:p w14:paraId="5022EC82" w14:textId="458DC24F" w:rsidR="002218D0" w:rsidRDefault="002218D0" w:rsidP="002218D0">
            <w:pPr>
              <w:rPr>
                <w:rFonts w:asciiTheme="majorHAnsi" w:hAnsiTheme="majorHAnsi" w:cstheme="majorHAnsi"/>
              </w:rPr>
            </w:pPr>
            <w:r w:rsidRPr="002218D0">
              <w:rPr>
                <w:rFonts w:asciiTheme="majorHAnsi" w:hAnsiTheme="majorHAnsi" w:cstheme="majorHAnsi"/>
              </w:rPr>
              <w:t xml:space="preserve">The O*NET-SOC system organizes the work done in our nation into approximately 1000 occupational categories. These occupations have associated data on the importance and level of a range of occupational characteristics, including Knowledge, Skills, Abilities, Tasks, and General Work Activities. All of this occupational information has been compiled into a database and is available as a free, downloadable file at </w:t>
            </w:r>
            <w:hyperlink r:id="rId11" w:history="1">
              <w:r w:rsidRPr="002218D0">
                <w:rPr>
                  <w:rFonts w:asciiTheme="majorHAnsi" w:hAnsiTheme="majorHAnsi" w:cstheme="majorHAnsi"/>
                </w:rPr>
                <w:t>http://www.onetcenter.org/database.html</w:t>
              </w:r>
            </w:hyperlink>
            <w:r w:rsidRPr="002218D0">
              <w:rPr>
                <w:rFonts w:asciiTheme="majorHAnsi" w:hAnsiTheme="majorHAnsi" w:cstheme="majorHAnsi"/>
              </w:rPr>
              <w:t xml:space="preserve">. Furthermore, an internet application of the database, referred to as O*NET OnLine, allows the database to be easily viewed and utilized for searches of occupational information. </w:t>
            </w:r>
          </w:p>
          <w:p w14:paraId="6A64327A" w14:textId="77777777" w:rsidR="00295A3E" w:rsidRPr="002218D0" w:rsidRDefault="00295A3E" w:rsidP="002218D0">
            <w:pPr>
              <w:rPr>
                <w:rFonts w:asciiTheme="majorHAnsi" w:hAnsiTheme="majorHAnsi" w:cstheme="majorHAnsi"/>
              </w:rPr>
            </w:pPr>
          </w:p>
          <w:p w14:paraId="66D8145C" w14:textId="77777777" w:rsidR="002218D0" w:rsidRPr="002218D0" w:rsidRDefault="002218D0" w:rsidP="002218D0">
            <w:pPr>
              <w:rPr>
                <w:rFonts w:asciiTheme="majorHAnsi" w:hAnsiTheme="majorHAnsi" w:cstheme="majorHAnsi"/>
              </w:rPr>
            </w:pPr>
            <w:r w:rsidRPr="002218D0">
              <w:rPr>
                <w:rFonts w:asciiTheme="majorHAnsi" w:hAnsiTheme="majorHAnsi" w:cstheme="majorHAnsi"/>
              </w:rPr>
              <w:t xml:space="preserve">The O*NET-SOC system is based on the 2000 Standard Occupational Classification (SOC) system. The Office of Management and Budget has mandated the use of this classification system for all federal agencies that collect and disseminate occupational information. </w:t>
            </w:r>
          </w:p>
          <w:p w14:paraId="0A920529" w14:textId="77777777" w:rsidR="002218D0" w:rsidRPr="002218D0" w:rsidRDefault="002218D0" w:rsidP="002218D0">
            <w:pPr>
              <w:rPr>
                <w:rFonts w:asciiTheme="majorHAnsi" w:hAnsiTheme="majorHAnsi" w:cstheme="majorHAnsi"/>
              </w:rPr>
            </w:pPr>
            <w:r w:rsidRPr="002218D0">
              <w:rPr>
                <w:rFonts w:asciiTheme="majorHAnsi" w:hAnsiTheme="majorHAnsi" w:cstheme="majorHAnsi"/>
              </w:rPr>
              <w:t>How do I obtain an occupational code assignment?</w:t>
            </w:r>
          </w:p>
          <w:p w14:paraId="1EDCB36A" w14:textId="77777777" w:rsidR="002218D0" w:rsidRPr="002218D0" w:rsidRDefault="002218D0" w:rsidP="002218D0">
            <w:pPr>
              <w:rPr>
                <w:rFonts w:asciiTheme="majorHAnsi" w:hAnsiTheme="majorHAnsi" w:cstheme="majorHAnsi"/>
              </w:rPr>
            </w:pPr>
            <w:r w:rsidRPr="002218D0">
              <w:rPr>
                <w:rFonts w:asciiTheme="majorHAnsi" w:hAnsiTheme="majorHAnsi" w:cstheme="majorHAnsi"/>
              </w:rPr>
              <w:t xml:space="preserve">Prior to obtaining an OCA, it is advisable to conduct a thorough search of O*NET Code Connector to determine if the occupational code and title you are seeking already exists within the O*NET-SOC system. The O*NET Code Connector was developed to assist workforce professionals in coding jobs. If you are unable to match your job title and information to an O*NET-SOC occupational code and title, you will benefit from using the OCA process. </w:t>
            </w:r>
          </w:p>
          <w:p w14:paraId="13DBA1DB" w14:textId="77777777" w:rsidR="002218D0" w:rsidRPr="002218D0" w:rsidRDefault="002218D0" w:rsidP="002218D0">
            <w:pPr>
              <w:rPr>
                <w:rFonts w:asciiTheme="majorHAnsi" w:hAnsiTheme="majorHAnsi" w:cstheme="majorHAnsi"/>
              </w:rPr>
            </w:pPr>
            <w:r w:rsidRPr="002218D0">
              <w:rPr>
                <w:rFonts w:asciiTheme="majorHAnsi" w:hAnsiTheme="majorHAnsi" w:cstheme="majorHAnsi"/>
              </w:rPr>
              <w:t xml:space="preserve">To obtain an OCA, you must submit occupational information, via an OCA Form-Part A, to the </w:t>
            </w:r>
            <w:smartTag w:uri="urn:schemas-microsoft-com:office:smarttags" w:element="place">
              <w:smartTag w:uri="urn:schemas-microsoft-com:office:smarttags" w:element="PlaceName">
                <w:r w:rsidRPr="002218D0">
                  <w:rPr>
                    <w:rFonts w:asciiTheme="majorHAnsi" w:hAnsiTheme="majorHAnsi" w:cstheme="majorHAnsi"/>
                  </w:rPr>
                  <w:t>National</w:t>
                </w:r>
              </w:smartTag>
              <w:r w:rsidRPr="002218D0">
                <w:rPr>
                  <w:rFonts w:asciiTheme="majorHAnsi" w:hAnsiTheme="majorHAnsi" w:cstheme="majorHAnsi"/>
                </w:rPr>
                <w:t xml:space="preserve"> </w:t>
              </w:r>
              <w:smartTag w:uri="urn:schemas-microsoft-com:office:smarttags" w:element="PlaceType">
                <w:r w:rsidRPr="002218D0">
                  <w:rPr>
                    <w:rFonts w:asciiTheme="majorHAnsi" w:hAnsiTheme="majorHAnsi" w:cstheme="majorHAnsi"/>
                  </w:rPr>
                  <w:t>Center</w:t>
                </w:r>
              </w:smartTag>
            </w:smartTag>
            <w:r w:rsidRPr="002218D0">
              <w:rPr>
                <w:rFonts w:asciiTheme="majorHAnsi" w:hAnsiTheme="majorHAnsi" w:cstheme="majorHAnsi"/>
              </w:rPr>
              <w:t xml:space="preserve"> for O*NET Development. The submitted information will be reviewed by an occupational analyst. Upon analysis, the analyst will send you an OCA Form-Part B that will list and explain the code assignment. </w:t>
            </w:r>
          </w:p>
          <w:p w14:paraId="0A53AC08" w14:textId="77777777" w:rsidR="00E64155" w:rsidRDefault="00E64155" w:rsidP="002218D0">
            <w:pPr>
              <w:rPr>
                <w:b/>
                <w:bCs/>
              </w:rPr>
            </w:pPr>
          </w:p>
          <w:p w14:paraId="6BDD18CF" w14:textId="5FF30D57" w:rsidR="002218D0" w:rsidRPr="002218D0" w:rsidRDefault="002218D0" w:rsidP="002218D0">
            <w:pPr>
              <w:rPr>
                <w:rFonts w:asciiTheme="majorHAnsi" w:hAnsiTheme="majorHAnsi" w:cstheme="majorHAnsi"/>
                <w:b/>
                <w:bCs/>
              </w:rPr>
            </w:pPr>
            <w:r w:rsidRPr="002218D0">
              <w:rPr>
                <w:rFonts w:asciiTheme="majorHAnsi" w:hAnsiTheme="majorHAnsi" w:cstheme="majorHAnsi"/>
                <w:b/>
                <w:bCs/>
              </w:rPr>
              <w:t>What is the importance of the occupational code assignment process?</w:t>
            </w:r>
          </w:p>
          <w:p w14:paraId="1C0DBDA1" w14:textId="77777777" w:rsidR="002218D0" w:rsidRPr="002218D0" w:rsidRDefault="002218D0" w:rsidP="002218D0">
            <w:pPr>
              <w:rPr>
                <w:rFonts w:asciiTheme="majorHAnsi" w:hAnsiTheme="majorHAnsi" w:cstheme="majorHAnsi"/>
              </w:rPr>
            </w:pPr>
            <w:r w:rsidRPr="002218D0">
              <w:rPr>
                <w:rFonts w:asciiTheme="majorHAnsi" w:hAnsiTheme="majorHAnsi" w:cstheme="majorHAnsi"/>
              </w:rPr>
              <w:lastRenderedPageBreak/>
              <w:t xml:space="preserve">After receiving a code and title assignment, you will be able review detailed information on the occupation within the O*NET-SOC system and link to other sources of national, state, and local SOC based occupational information. For instance, within O*NET OnLine, you can link to </w:t>
            </w:r>
            <w:smartTag w:uri="urn:schemas-microsoft-com:office:smarttags" w:element="place">
              <w:smartTag w:uri="urn:schemas-microsoft-com:office:smarttags" w:element="country-region">
                <w:r w:rsidRPr="002218D0">
                  <w:rPr>
                    <w:rFonts w:asciiTheme="majorHAnsi" w:hAnsiTheme="majorHAnsi" w:cstheme="majorHAnsi"/>
                  </w:rPr>
                  <w:t>America</w:t>
                </w:r>
              </w:smartTag>
            </w:smartTag>
            <w:r w:rsidRPr="002218D0">
              <w:rPr>
                <w:rFonts w:asciiTheme="majorHAnsi" w:hAnsiTheme="majorHAnsi" w:cstheme="majorHAnsi"/>
              </w:rPr>
              <w:t xml:space="preserve">'s Career InfoNet, </w:t>
            </w:r>
            <w:hyperlink r:id="rId12" w:history="1">
              <w:r w:rsidRPr="002218D0">
                <w:rPr>
                  <w:rFonts w:asciiTheme="majorHAnsi" w:hAnsiTheme="majorHAnsi" w:cstheme="majorHAnsi"/>
                </w:rPr>
                <w:t>http://www.acinet.org/acinet</w:t>
              </w:r>
            </w:hyperlink>
            <w:r w:rsidRPr="002218D0">
              <w:rPr>
                <w:rFonts w:asciiTheme="majorHAnsi" w:hAnsiTheme="majorHAnsi" w:cstheme="majorHAnsi"/>
              </w:rPr>
              <w:t xml:space="preserve">, a resource that provides occupational employment and wage estimates. </w:t>
            </w:r>
          </w:p>
          <w:p w14:paraId="563089DA" w14:textId="77777777" w:rsidR="002218D0" w:rsidRPr="002218D0" w:rsidRDefault="002218D0" w:rsidP="002218D0">
            <w:pPr>
              <w:rPr>
                <w:rFonts w:asciiTheme="majorHAnsi" w:hAnsiTheme="majorHAnsi" w:cstheme="majorHAnsi"/>
              </w:rPr>
            </w:pPr>
            <w:r w:rsidRPr="002218D0">
              <w:rPr>
                <w:rFonts w:asciiTheme="majorHAnsi" w:hAnsiTheme="majorHAnsi" w:cstheme="majorHAnsi"/>
              </w:rPr>
              <w:t xml:space="preserve">If the job title you submit is new to the O*NET-SOC system and the analyst codes it to an existing occupation, we will add the title to the lay title file. This file is updated on a regularly scheduled basis and is one of the files used to facilitate occupational searches within both O*NET Online and O*NET Code Connector. Individuals may also see the submitted title, along with other related job and occupational titles, when reviewing O*NET occupational reports. </w:t>
            </w:r>
          </w:p>
          <w:p w14:paraId="1F254B29" w14:textId="77777777" w:rsidR="002218D0" w:rsidRPr="002218D0" w:rsidRDefault="002218D0" w:rsidP="002218D0">
            <w:pPr>
              <w:rPr>
                <w:rFonts w:asciiTheme="majorHAnsi" w:hAnsiTheme="majorHAnsi" w:cstheme="majorHAnsi"/>
              </w:rPr>
            </w:pPr>
            <w:r w:rsidRPr="002218D0">
              <w:rPr>
                <w:rFonts w:asciiTheme="majorHAnsi" w:hAnsiTheme="majorHAnsi" w:cstheme="majorHAnsi"/>
              </w:rPr>
              <w:t xml:space="preserve">Submitting information to the OCA process, however, does not necessarily mean that the O*NET-SOC system will classify this information as a new O*NET-SOC code and title. Such a designation cannot be made based on a single identification of a new job title or occupational specialty. Rather, new O*NET-SOC codes and titles will be determined based on considerations of frequency and prevalence in multiple sources, including transactions analysis of entries into online job banks and other occupationally relevant websites. </w:t>
            </w:r>
          </w:p>
          <w:p w14:paraId="0AC341C2" w14:textId="77777777" w:rsidR="00E64155" w:rsidRDefault="00E64155" w:rsidP="002218D0">
            <w:pPr>
              <w:rPr>
                <w:b/>
                <w:bCs/>
              </w:rPr>
            </w:pPr>
          </w:p>
          <w:p w14:paraId="74C12B00" w14:textId="7D56ECB1" w:rsidR="002218D0" w:rsidRPr="002218D0" w:rsidRDefault="002218D0" w:rsidP="002218D0">
            <w:pPr>
              <w:rPr>
                <w:rFonts w:asciiTheme="majorHAnsi" w:hAnsiTheme="majorHAnsi" w:cstheme="majorHAnsi"/>
                <w:b/>
                <w:bCs/>
              </w:rPr>
            </w:pPr>
            <w:r w:rsidRPr="002218D0">
              <w:rPr>
                <w:rFonts w:asciiTheme="majorHAnsi" w:hAnsiTheme="majorHAnsi" w:cstheme="majorHAnsi"/>
                <w:b/>
                <w:bCs/>
              </w:rPr>
              <w:t>What if I have further inquiries?</w:t>
            </w:r>
          </w:p>
          <w:p w14:paraId="319B874D" w14:textId="77777777" w:rsidR="002218D0" w:rsidRPr="002218D0" w:rsidRDefault="002218D0" w:rsidP="002218D0">
            <w:r w:rsidRPr="002218D0">
              <w:rPr>
                <w:rFonts w:asciiTheme="majorHAnsi" w:hAnsiTheme="majorHAnsi" w:cstheme="majorHAnsi"/>
              </w:rPr>
              <w:t xml:space="preserve">For further information on the O*NET-SOC system or to learn about other products or programs related to the O*NET Project, see the National O*NET Project website at </w:t>
            </w:r>
            <w:hyperlink r:id="rId13" w:history="1">
              <w:r w:rsidRPr="002218D0">
                <w:rPr>
                  <w:rFonts w:asciiTheme="majorHAnsi" w:hAnsiTheme="majorHAnsi" w:cstheme="majorHAnsi"/>
                </w:rPr>
                <w:t>http://www.doleta.gov/programs/onet/</w:t>
              </w:r>
            </w:hyperlink>
            <w:r w:rsidRPr="002218D0">
              <w:rPr>
                <w:rFonts w:asciiTheme="majorHAnsi" w:hAnsiTheme="majorHAnsi" w:cstheme="majorHAnsi"/>
              </w:rPr>
              <w:t xml:space="preserve">. For specific questions on O*NET Online or the O*NET Code Connector, e-mail: </w:t>
            </w:r>
            <w:hyperlink r:id="rId14" w:history="1">
              <w:r w:rsidRPr="002218D0">
                <w:rPr>
                  <w:rFonts w:asciiTheme="majorHAnsi" w:hAnsiTheme="majorHAnsi" w:cstheme="majorHAnsi"/>
                </w:rPr>
                <w:t>o-net@dol.gov</w:t>
              </w:r>
            </w:hyperlink>
            <w:r w:rsidRPr="002218D0">
              <w:rPr>
                <w:rFonts w:asciiTheme="majorHAnsi" w:hAnsiTheme="majorHAnsi" w:cstheme="majorHAnsi"/>
              </w:rPr>
              <w:t>; call: 202-693-3660; or write to the: O*NET Project, Employment and Training Administration, U.S. Department of Labor, 200 Constitution Avenue, N.W., Room N5637, Washington, D.C. 20210-0002.</w:t>
            </w:r>
            <w:r w:rsidRPr="002218D0">
              <w:t xml:space="preserve"> </w:t>
            </w:r>
          </w:p>
        </w:tc>
      </w:tr>
    </w:tbl>
    <w:p w14:paraId="4D97CA8D" w14:textId="0FD0EA78" w:rsidR="002218D0" w:rsidRDefault="002218D0" w:rsidP="00900B7C"/>
    <w:tbl>
      <w:tblPr>
        <w:tblW w:w="5000" w:type="pct"/>
        <w:tblCellSpacing w:w="22" w:type="dxa"/>
        <w:tblCellMar>
          <w:top w:w="45" w:type="dxa"/>
          <w:left w:w="45" w:type="dxa"/>
          <w:bottom w:w="45" w:type="dxa"/>
          <w:right w:w="45" w:type="dxa"/>
        </w:tblCellMar>
        <w:tblLook w:val="0000" w:firstRow="0" w:lastRow="0" w:firstColumn="0" w:lastColumn="0" w:noHBand="0" w:noVBand="0"/>
      </w:tblPr>
      <w:tblGrid>
        <w:gridCol w:w="9360"/>
      </w:tblGrid>
      <w:tr w:rsidR="00D64DFA" w:rsidRPr="00D64DFA" w14:paraId="548B8676" w14:textId="77777777" w:rsidTr="00A5318E">
        <w:trPr>
          <w:tblCellSpacing w:w="22" w:type="dxa"/>
        </w:trPr>
        <w:tc>
          <w:tcPr>
            <w:tcW w:w="0" w:type="auto"/>
            <w:shd w:val="clear" w:color="auto" w:fill="auto"/>
            <w:vAlign w:val="center"/>
          </w:tcPr>
          <w:p w14:paraId="22BD55A6" w14:textId="77777777" w:rsidR="00D64DFA" w:rsidRPr="00D64DFA" w:rsidRDefault="00D64DFA" w:rsidP="00D64DFA">
            <w:pPr>
              <w:rPr>
                <w:rFonts w:asciiTheme="majorHAnsi" w:hAnsiTheme="majorHAnsi" w:cstheme="majorHAnsi"/>
              </w:rPr>
            </w:pPr>
            <w:r w:rsidRPr="00D64DFA">
              <w:rPr>
                <w:rFonts w:asciiTheme="majorHAnsi" w:hAnsiTheme="majorHAnsi" w:cstheme="majorHAnsi"/>
              </w:rPr>
              <w:t>Step 3: Submit OCA Form - Part A</w:t>
            </w:r>
          </w:p>
        </w:tc>
      </w:tr>
      <w:tr w:rsidR="00D64DFA" w:rsidRPr="00D64DFA" w14:paraId="5F126685" w14:textId="77777777" w:rsidTr="00A5318E">
        <w:trPr>
          <w:tblCellSpacing w:w="22" w:type="dxa"/>
        </w:trPr>
        <w:tc>
          <w:tcPr>
            <w:tcW w:w="0" w:type="auto"/>
            <w:shd w:val="clear" w:color="auto" w:fill="auto"/>
            <w:vAlign w:val="center"/>
          </w:tcPr>
          <w:p w14:paraId="638854E1" w14:textId="77777777" w:rsidR="004B20AF" w:rsidRPr="002C056A" w:rsidRDefault="004B20AF" w:rsidP="004B20AF">
            <w:pPr>
              <w:rPr>
                <w:rFonts w:asciiTheme="majorHAnsi" w:hAnsiTheme="majorHAnsi" w:cstheme="majorHAnsi"/>
              </w:rPr>
            </w:pPr>
          </w:p>
          <w:p w14:paraId="07B24FD0" w14:textId="40C51375" w:rsidR="00D64DFA" w:rsidRPr="00D64DFA" w:rsidRDefault="00D64DFA" w:rsidP="004B20AF">
            <w:pPr>
              <w:rPr>
                <w:rFonts w:asciiTheme="majorHAnsi" w:hAnsiTheme="majorHAnsi" w:cstheme="majorHAnsi"/>
              </w:rPr>
            </w:pPr>
            <w:r w:rsidRPr="00D64DFA">
              <w:rPr>
                <w:rFonts w:asciiTheme="majorHAnsi" w:hAnsiTheme="majorHAnsi" w:cstheme="majorHAnsi"/>
              </w:rPr>
              <w:t>Submit OCA Form - Part A</w:t>
            </w:r>
          </w:p>
          <w:p w14:paraId="5EAC841A" w14:textId="77777777" w:rsidR="00D64DFA" w:rsidRPr="00D64DFA" w:rsidRDefault="00D64DFA" w:rsidP="00D64DFA">
            <w:pPr>
              <w:spacing w:before="100" w:beforeAutospacing="1" w:after="100" w:afterAutospacing="1"/>
              <w:rPr>
                <w:rFonts w:asciiTheme="majorHAnsi" w:hAnsiTheme="majorHAnsi" w:cstheme="majorHAnsi"/>
              </w:rPr>
            </w:pPr>
            <w:r w:rsidRPr="00D64DFA">
              <w:rPr>
                <w:rFonts w:asciiTheme="majorHAnsi" w:hAnsiTheme="majorHAnsi" w:cstheme="majorHAnsi"/>
              </w:rPr>
              <w:t xml:space="preserve">A downloadable version of The OCA Form - Part A is available below. It is being provided in advance of a web-based version of this form that is currently under development. Please answer the items on the form to the best of your ability and submit your form to the </w:t>
            </w:r>
            <w:smartTag w:uri="urn:schemas-microsoft-com:office:smarttags" w:element="place">
              <w:smartTag w:uri="urn:schemas-microsoft-com:office:smarttags" w:element="PlaceName">
                <w:r w:rsidRPr="00D64DFA">
                  <w:rPr>
                    <w:rFonts w:asciiTheme="majorHAnsi" w:hAnsiTheme="majorHAnsi" w:cstheme="majorHAnsi"/>
                  </w:rPr>
                  <w:t>National</w:t>
                </w:r>
              </w:smartTag>
              <w:r w:rsidRPr="00D64DFA">
                <w:rPr>
                  <w:rFonts w:asciiTheme="majorHAnsi" w:hAnsiTheme="majorHAnsi" w:cstheme="majorHAnsi"/>
                </w:rPr>
                <w:t xml:space="preserve"> </w:t>
              </w:r>
              <w:smartTag w:uri="urn:schemas-microsoft-com:office:smarttags" w:element="PlaceType">
                <w:r w:rsidRPr="00D64DFA">
                  <w:rPr>
                    <w:rFonts w:asciiTheme="majorHAnsi" w:hAnsiTheme="majorHAnsi" w:cstheme="majorHAnsi"/>
                  </w:rPr>
                  <w:t>Center</w:t>
                </w:r>
              </w:smartTag>
            </w:smartTag>
            <w:r w:rsidRPr="00D64DFA">
              <w:rPr>
                <w:rFonts w:asciiTheme="majorHAnsi" w:hAnsiTheme="majorHAnsi" w:cstheme="majorHAnsi"/>
              </w:rPr>
              <w:t xml:space="preserve"> for O*NET Development, using the address information provided below. The form is provided in two formats: Microsoft Word and Adobe PDF. The latter format requires the freely available Acrobat Reader software. (Download the </w:t>
            </w:r>
            <w:hyperlink r:id="rId15" w:anchor="reader" w:history="1">
              <w:r w:rsidRPr="00D64DFA">
                <w:rPr>
                  <w:rFonts w:asciiTheme="majorHAnsi" w:hAnsiTheme="majorHAnsi" w:cstheme="majorHAnsi"/>
                </w:rPr>
                <w:t>Adobe Acrobat Reader.</w:t>
              </w:r>
            </w:hyperlink>
            <w:r w:rsidRPr="00D64DFA">
              <w:rPr>
                <w:rFonts w:asciiTheme="majorHAnsi" w:hAnsiTheme="majorHAnsi" w:cstheme="majorHAnsi"/>
              </w:rPr>
              <w:t xml:space="preserve">) </w:t>
            </w:r>
          </w:p>
          <w:p w14:paraId="1B54B35D" w14:textId="77777777" w:rsidR="00D64DFA" w:rsidRPr="00D64DFA" w:rsidRDefault="00D64DFA" w:rsidP="00D64DFA">
            <w:pPr>
              <w:spacing w:before="100" w:beforeAutospacing="1" w:after="100" w:afterAutospacing="1"/>
              <w:rPr>
                <w:rFonts w:asciiTheme="majorHAnsi" w:hAnsiTheme="majorHAnsi" w:cstheme="majorHAnsi"/>
              </w:rPr>
            </w:pPr>
            <w:r w:rsidRPr="00D64DFA">
              <w:rPr>
                <w:rFonts w:asciiTheme="majorHAnsi" w:hAnsiTheme="majorHAnsi" w:cstheme="majorHAnsi"/>
              </w:rPr>
              <w:t xml:space="preserve">The </w:t>
            </w:r>
            <w:smartTag w:uri="urn:schemas-microsoft-com:office:smarttags" w:element="place">
              <w:smartTag w:uri="urn:schemas-microsoft-com:office:smarttags" w:element="PlaceName">
                <w:r w:rsidRPr="00D64DFA">
                  <w:rPr>
                    <w:rFonts w:asciiTheme="majorHAnsi" w:hAnsiTheme="majorHAnsi" w:cstheme="majorHAnsi"/>
                  </w:rPr>
                  <w:t>National</w:t>
                </w:r>
              </w:smartTag>
              <w:r w:rsidRPr="00D64DFA">
                <w:rPr>
                  <w:rFonts w:asciiTheme="majorHAnsi" w:hAnsiTheme="majorHAnsi" w:cstheme="majorHAnsi"/>
                </w:rPr>
                <w:t xml:space="preserve"> </w:t>
              </w:r>
              <w:smartTag w:uri="urn:schemas-microsoft-com:office:smarttags" w:element="PlaceType">
                <w:r w:rsidRPr="00D64DFA">
                  <w:rPr>
                    <w:rFonts w:asciiTheme="majorHAnsi" w:hAnsiTheme="majorHAnsi" w:cstheme="majorHAnsi"/>
                  </w:rPr>
                  <w:t>Center</w:t>
                </w:r>
              </w:smartTag>
            </w:smartTag>
            <w:r w:rsidRPr="00D64DFA">
              <w:rPr>
                <w:rFonts w:asciiTheme="majorHAnsi" w:hAnsiTheme="majorHAnsi" w:cstheme="majorHAnsi"/>
              </w:rPr>
              <w:t xml:space="preserve"> for O*NET Development will process your request within 14 business days. If we need additional information, we will contact you using the information you provide </w:t>
            </w:r>
            <w:r w:rsidRPr="00D64DFA">
              <w:rPr>
                <w:rFonts w:asciiTheme="majorHAnsi" w:hAnsiTheme="majorHAnsi" w:cstheme="majorHAnsi"/>
              </w:rPr>
              <w:lastRenderedPageBreak/>
              <w:t xml:space="preserve">on the completed form. After completing our analysis of your request, we will send you an OCA Form - Part B that will identify and explain the code assignment. </w:t>
            </w:r>
          </w:p>
          <w:p w14:paraId="1B71A911" w14:textId="77777777" w:rsidR="00D64DFA" w:rsidRPr="00D64DFA" w:rsidRDefault="00D64DFA" w:rsidP="00D64DFA">
            <w:pPr>
              <w:ind w:left="720"/>
              <w:rPr>
                <w:rFonts w:asciiTheme="majorHAnsi" w:hAnsiTheme="majorHAnsi" w:cstheme="majorHAnsi"/>
              </w:rPr>
            </w:pPr>
            <w:r w:rsidRPr="00D64DFA">
              <w:rPr>
                <w:rFonts w:asciiTheme="majorHAnsi" w:hAnsiTheme="majorHAnsi" w:cstheme="majorHAnsi"/>
              </w:rPr>
              <w:t xml:space="preserve">Download: </w:t>
            </w:r>
          </w:p>
          <w:p w14:paraId="726FA014" w14:textId="77777777" w:rsidR="00D64DFA" w:rsidRPr="00D64DFA" w:rsidRDefault="001E4D0D" w:rsidP="00D64DFA">
            <w:pPr>
              <w:spacing w:before="100" w:beforeAutospacing="1" w:after="100" w:afterAutospacing="1"/>
              <w:ind w:left="720"/>
              <w:rPr>
                <w:rFonts w:asciiTheme="majorHAnsi" w:hAnsiTheme="majorHAnsi" w:cstheme="majorHAnsi"/>
              </w:rPr>
            </w:pPr>
            <w:hyperlink r:id="rId16" w:history="1">
              <w:r w:rsidR="00D64DFA" w:rsidRPr="00D64DFA">
                <w:rPr>
                  <w:rFonts w:asciiTheme="majorHAnsi" w:hAnsiTheme="majorHAnsi" w:cstheme="majorHAnsi"/>
                </w:rPr>
                <w:t>OCA Form - Part A</w:t>
              </w:r>
            </w:hyperlink>
            <w:r w:rsidR="00D64DFA" w:rsidRPr="00D64DFA">
              <w:rPr>
                <w:rFonts w:asciiTheme="majorHAnsi" w:hAnsiTheme="majorHAnsi" w:cstheme="majorHAnsi"/>
              </w:rPr>
              <w:t xml:space="preserve"> (MSWord - 180 kb) </w:t>
            </w:r>
          </w:p>
          <w:p w14:paraId="3F5D143B" w14:textId="7FCF04FC" w:rsidR="00D64DFA" w:rsidRPr="00D64DFA" w:rsidRDefault="00D64DFA" w:rsidP="00D64DFA">
            <w:pPr>
              <w:spacing w:before="100" w:beforeAutospacing="1" w:after="100" w:afterAutospacing="1"/>
              <w:ind w:left="720"/>
              <w:rPr>
                <w:rFonts w:asciiTheme="majorHAnsi" w:hAnsiTheme="majorHAnsi" w:cstheme="majorHAnsi"/>
              </w:rPr>
            </w:pPr>
            <w:r w:rsidRPr="00D64DFA">
              <w:rPr>
                <w:rFonts w:asciiTheme="majorHAnsi" w:hAnsiTheme="majorHAnsi" w:cstheme="majorHAnsi"/>
              </w:rPr>
              <w:t xml:space="preserve">Note: Using the MSWord version, you may download and complete the form at your work station and both save and print the form. To take advantage of the </w:t>
            </w:r>
            <w:r w:rsidR="002C056A" w:rsidRPr="00D64DFA">
              <w:rPr>
                <w:rFonts w:asciiTheme="majorHAnsi" w:hAnsiTheme="majorHAnsi" w:cstheme="majorHAnsi"/>
              </w:rPr>
              <w:t>built-in</w:t>
            </w:r>
            <w:r w:rsidRPr="00D64DFA">
              <w:rPr>
                <w:rFonts w:asciiTheme="majorHAnsi" w:hAnsiTheme="majorHAnsi" w:cstheme="majorHAnsi"/>
              </w:rPr>
              <w:t xml:space="preserve"> spell-check functionality, you must enable macros in MSWord. You can return the form to the O*</w:t>
            </w:r>
            <w:smartTag w:uri="urn:schemas-microsoft-com:office:smarttags" w:element="place">
              <w:smartTag w:uri="urn:schemas-microsoft-com:office:smarttags" w:element="PlaceName">
                <w:r w:rsidRPr="00D64DFA">
                  <w:rPr>
                    <w:rFonts w:asciiTheme="majorHAnsi" w:hAnsiTheme="majorHAnsi" w:cstheme="majorHAnsi"/>
                  </w:rPr>
                  <w:t>NET</w:t>
                </w:r>
              </w:smartTag>
              <w:r w:rsidRPr="00D64DFA">
                <w:rPr>
                  <w:rFonts w:asciiTheme="majorHAnsi" w:hAnsiTheme="majorHAnsi" w:cstheme="majorHAnsi"/>
                </w:rPr>
                <w:t xml:space="preserve"> </w:t>
              </w:r>
              <w:smartTag w:uri="urn:schemas-microsoft-com:office:smarttags" w:element="PlaceType">
                <w:r w:rsidRPr="00D64DFA">
                  <w:rPr>
                    <w:rFonts w:asciiTheme="majorHAnsi" w:hAnsiTheme="majorHAnsi" w:cstheme="majorHAnsi"/>
                  </w:rPr>
                  <w:t>Center</w:t>
                </w:r>
              </w:smartTag>
            </w:smartTag>
            <w:r w:rsidRPr="00D64DFA">
              <w:rPr>
                <w:rFonts w:asciiTheme="majorHAnsi" w:hAnsiTheme="majorHAnsi" w:cstheme="majorHAnsi"/>
              </w:rPr>
              <w:t xml:space="preserve"> as an email attachment, by mail, or by fax. </w:t>
            </w:r>
          </w:p>
          <w:p w14:paraId="70DDE3BD" w14:textId="77777777" w:rsidR="00D64DFA" w:rsidRPr="00D64DFA" w:rsidRDefault="001E4D0D" w:rsidP="00D64DFA">
            <w:pPr>
              <w:spacing w:before="100" w:beforeAutospacing="1" w:after="100" w:afterAutospacing="1"/>
              <w:ind w:left="720"/>
              <w:rPr>
                <w:rFonts w:asciiTheme="majorHAnsi" w:hAnsiTheme="majorHAnsi" w:cstheme="majorHAnsi"/>
              </w:rPr>
            </w:pPr>
            <w:hyperlink r:id="rId17" w:history="1">
              <w:r w:rsidR="00D64DFA" w:rsidRPr="00D64DFA">
                <w:rPr>
                  <w:rFonts w:asciiTheme="majorHAnsi" w:hAnsiTheme="majorHAnsi" w:cstheme="majorHAnsi"/>
                </w:rPr>
                <w:t>OCA Form - Part A</w:t>
              </w:r>
            </w:hyperlink>
            <w:r w:rsidR="00D64DFA" w:rsidRPr="00D64DFA">
              <w:rPr>
                <w:rFonts w:asciiTheme="majorHAnsi" w:hAnsiTheme="majorHAnsi" w:cstheme="majorHAnsi"/>
              </w:rPr>
              <w:t xml:space="preserve"> (PDF - 214 kb) </w:t>
            </w:r>
          </w:p>
          <w:p w14:paraId="0B76AE5E" w14:textId="77777777" w:rsidR="00D64DFA" w:rsidRPr="00D64DFA" w:rsidRDefault="00D64DFA" w:rsidP="00D64DFA">
            <w:pPr>
              <w:spacing w:before="100" w:beforeAutospacing="1" w:after="100" w:afterAutospacing="1"/>
              <w:ind w:left="720"/>
              <w:rPr>
                <w:rFonts w:asciiTheme="majorHAnsi" w:hAnsiTheme="majorHAnsi" w:cstheme="majorHAnsi"/>
              </w:rPr>
            </w:pPr>
            <w:r w:rsidRPr="00D64DFA">
              <w:rPr>
                <w:rFonts w:asciiTheme="majorHAnsi" w:hAnsiTheme="majorHAnsi" w:cstheme="majorHAnsi"/>
              </w:rPr>
              <w:t xml:space="preserve">Note: Using the PDF version, you can print the form and manually complete it. Then, either mail or fax it back to the </w:t>
            </w:r>
            <w:smartTag w:uri="urn:schemas-microsoft-com:office:smarttags" w:element="place">
              <w:smartTag w:uri="urn:schemas-microsoft-com:office:smarttags" w:element="PlaceName">
                <w:r w:rsidRPr="00D64DFA">
                  <w:rPr>
                    <w:rFonts w:asciiTheme="majorHAnsi" w:hAnsiTheme="majorHAnsi" w:cstheme="majorHAnsi"/>
                  </w:rPr>
                  <w:t>National</w:t>
                </w:r>
              </w:smartTag>
              <w:r w:rsidRPr="00D64DFA">
                <w:rPr>
                  <w:rFonts w:asciiTheme="majorHAnsi" w:hAnsiTheme="majorHAnsi" w:cstheme="majorHAnsi"/>
                </w:rPr>
                <w:t xml:space="preserve"> </w:t>
              </w:r>
              <w:smartTag w:uri="urn:schemas-microsoft-com:office:smarttags" w:element="PlaceType">
                <w:r w:rsidRPr="00D64DFA">
                  <w:rPr>
                    <w:rFonts w:asciiTheme="majorHAnsi" w:hAnsiTheme="majorHAnsi" w:cstheme="majorHAnsi"/>
                  </w:rPr>
                  <w:t>Center</w:t>
                </w:r>
              </w:smartTag>
            </w:smartTag>
            <w:r w:rsidRPr="00D64DFA">
              <w:rPr>
                <w:rFonts w:asciiTheme="majorHAnsi" w:hAnsiTheme="majorHAnsi" w:cstheme="majorHAnsi"/>
              </w:rPr>
              <w:t xml:space="preserve"> for O*NET Development. </w:t>
            </w:r>
          </w:p>
          <w:p w14:paraId="630C046B" w14:textId="77777777" w:rsidR="00D64DFA" w:rsidRPr="00D64DFA" w:rsidRDefault="00D64DFA" w:rsidP="00D64DFA">
            <w:pPr>
              <w:spacing w:before="100" w:beforeAutospacing="1" w:after="100" w:afterAutospacing="1"/>
              <w:ind w:left="720"/>
              <w:rPr>
                <w:rFonts w:asciiTheme="majorHAnsi" w:hAnsiTheme="majorHAnsi" w:cstheme="majorHAnsi"/>
              </w:rPr>
            </w:pPr>
            <w:r w:rsidRPr="00D64DFA">
              <w:rPr>
                <w:rFonts w:asciiTheme="majorHAnsi" w:hAnsiTheme="majorHAnsi" w:cstheme="majorHAnsi"/>
              </w:rPr>
              <w:t>Address:</w:t>
            </w:r>
            <w:r w:rsidRPr="00D64DFA">
              <w:rPr>
                <w:rFonts w:asciiTheme="majorHAnsi" w:hAnsiTheme="majorHAnsi" w:cstheme="majorHAnsi"/>
              </w:rPr>
              <w:br/>
            </w:r>
            <w:smartTag w:uri="urn:schemas-microsoft-com:office:smarttags" w:element="place">
              <w:smartTag w:uri="urn:schemas-microsoft-com:office:smarttags" w:element="PlaceName">
                <w:r w:rsidRPr="00D64DFA">
                  <w:rPr>
                    <w:rFonts w:asciiTheme="majorHAnsi" w:hAnsiTheme="majorHAnsi" w:cstheme="majorHAnsi"/>
                  </w:rPr>
                  <w:t>National</w:t>
                </w:r>
              </w:smartTag>
              <w:r w:rsidRPr="00D64DFA">
                <w:rPr>
                  <w:rFonts w:asciiTheme="majorHAnsi" w:hAnsiTheme="majorHAnsi" w:cstheme="majorHAnsi"/>
                </w:rPr>
                <w:t xml:space="preserve"> </w:t>
              </w:r>
              <w:smartTag w:uri="urn:schemas-microsoft-com:office:smarttags" w:element="PlaceType">
                <w:r w:rsidRPr="00D64DFA">
                  <w:rPr>
                    <w:rFonts w:asciiTheme="majorHAnsi" w:hAnsiTheme="majorHAnsi" w:cstheme="majorHAnsi"/>
                  </w:rPr>
                  <w:t>Center</w:t>
                </w:r>
              </w:smartTag>
            </w:smartTag>
            <w:r w:rsidRPr="00D64DFA">
              <w:rPr>
                <w:rFonts w:asciiTheme="majorHAnsi" w:hAnsiTheme="majorHAnsi" w:cstheme="majorHAnsi"/>
              </w:rPr>
              <w:t xml:space="preserve"> for O*NET Development</w:t>
            </w:r>
            <w:r w:rsidRPr="00D64DFA">
              <w:rPr>
                <w:rFonts w:asciiTheme="majorHAnsi" w:hAnsiTheme="majorHAnsi" w:cstheme="majorHAnsi"/>
              </w:rPr>
              <w:br/>
            </w:r>
            <w:smartTag w:uri="urn:schemas-microsoft-com:office:smarttags" w:element="address">
              <w:smartTag w:uri="urn:schemas-microsoft-com:office:smarttags" w:element="Street">
                <w:r w:rsidRPr="00D64DFA">
                  <w:rPr>
                    <w:rFonts w:asciiTheme="majorHAnsi" w:hAnsiTheme="majorHAnsi" w:cstheme="majorHAnsi"/>
                  </w:rPr>
                  <w:t>700 Wade Avenue</w:t>
                </w:r>
              </w:smartTag>
              <w:r w:rsidRPr="00D64DFA">
                <w:rPr>
                  <w:rFonts w:asciiTheme="majorHAnsi" w:hAnsiTheme="majorHAnsi" w:cstheme="majorHAnsi"/>
                </w:rPr>
                <w:br/>
              </w:r>
              <w:smartTag w:uri="urn:schemas-microsoft-com:office:smarttags" w:element="City">
                <w:r w:rsidRPr="00D64DFA">
                  <w:rPr>
                    <w:rFonts w:asciiTheme="majorHAnsi" w:hAnsiTheme="majorHAnsi" w:cstheme="majorHAnsi"/>
                  </w:rPr>
                  <w:t>Raleigh</w:t>
                </w:r>
              </w:smartTag>
              <w:r w:rsidRPr="00D64DFA">
                <w:rPr>
                  <w:rFonts w:asciiTheme="majorHAnsi" w:hAnsiTheme="majorHAnsi" w:cstheme="majorHAnsi"/>
                </w:rPr>
                <w:t xml:space="preserve">, </w:t>
              </w:r>
              <w:smartTag w:uri="urn:schemas-microsoft-com:office:smarttags" w:element="State">
                <w:r w:rsidRPr="00D64DFA">
                  <w:rPr>
                    <w:rFonts w:asciiTheme="majorHAnsi" w:hAnsiTheme="majorHAnsi" w:cstheme="majorHAnsi"/>
                  </w:rPr>
                  <w:t>North Carolina</w:t>
                </w:r>
              </w:smartTag>
              <w:r w:rsidRPr="00D64DFA">
                <w:rPr>
                  <w:rFonts w:asciiTheme="majorHAnsi" w:hAnsiTheme="majorHAnsi" w:cstheme="majorHAnsi"/>
                </w:rPr>
                <w:t xml:space="preserve"> </w:t>
              </w:r>
              <w:smartTag w:uri="urn:schemas-microsoft-com:office:smarttags" w:element="PostalCode">
                <w:r w:rsidRPr="00D64DFA">
                  <w:rPr>
                    <w:rFonts w:asciiTheme="majorHAnsi" w:hAnsiTheme="majorHAnsi" w:cstheme="majorHAnsi"/>
                  </w:rPr>
                  <w:t>27605</w:t>
                </w:r>
              </w:smartTag>
            </w:smartTag>
            <w:r w:rsidRPr="00D64DFA">
              <w:rPr>
                <w:rFonts w:asciiTheme="majorHAnsi" w:hAnsiTheme="majorHAnsi" w:cstheme="majorHAnsi"/>
              </w:rPr>
              <w:br/>
              <w:t xml:space="preserve">E-mail: </w:t>
            </w:r>
            <w:hyperlink r:id="rId18" w:history="1">
              <w:r w:rsidRPr="00D64DFA">
                <w:rPr>
                  <w:rFonts w:asciiTheme="majorHAnsi" w:hAnsiTheme="majorHAnsi" w:cstheme="majorHAnsi"/>
                </w:rPr>
                <w:t>onet@ncmail.net</w:t>
              </w:r>
            </w:hyperlink>
            <w:r w:rsidRPr="00D64DFA">
              <w:rPr>
                <w:rFonts w:asciiTheme="majorHAnsi" w:hAnsiTheme="majorHAnsi" w:cstheme="majorHAnsi"/>
              </w:rPr>
              <w:br/>
              <w:t xml:space="preserve">Fax: 919-715-0778 </w:t>
            </w:r>
          </w:p>
        </w:tc>
      </w:tr>
    </w:tbl>
    <w:p w14:paraId="5CBFB94F" w14:textId="77777777" w:rsidR="002218D0" w:rsidRPr="002C056A" w:rsidRDefault="002218D0" w:rsidP="00900B7C">
      <w:pPr>
        <w:rPr>
          <w:rFonts w:asciiTheme="majorHAnsi" w:hAnsiTheme="majorHAnsi" w:cstheme="majorHAnsi"/>
        </w:rPr>
      </w:pPr>
    </w:p>
    <w:p w14:paraId="710A4772" w14:textId="77777777" w:rsidR="008D08D3" w:rsidRPr="007242D8" w:rsidRDefault="008D08D3" w:rsidP="00BB335A">
      <w:pPr>
        <w:rPr>
          <w:rFonts w:asciiTheme="majorHAnsi" w:hAnsiTheme="majorHAnsi" w:cstheme="majorHAnsi"/>
        </w:rPr>
      </w:pPr>
    </w:p>
    <w:sectPr w:rsidR="008D08D3" w:rsidRPr="007242D8">
      <w:headerReference w:type="default" r:id="rId1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C6013F" w14:textId="77777777" w:rsidR="00D927AC" w:rsidRDefault="00D927AC" w:rsidP="00D927AC">
      <w:r>
        <w:separator/>
      </w:r>
    </w:p>
  </w:endnote>
  <w:endnote w:type="continuationSeparator" w:id="0">
    <w:p w14:paraId="7F093924" w14:textId="77777777" w:rsidR="00D927AC" w:rsidRDefault="00D927AC" w:rsidP="00D927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1C5A77" w14:textId="77777777" w:rsidR="00D927AC" w:rsidRDefault="00D927AC" w:rsidP="00D927AC">
      <w:r>
        <w:separator/>
      </w:r>
    </w:p>
  </w:footnote>
  <w:footnote w:type="continuationSeparator" w:id="0">
    <w:p w14:paraId="077C670E" w14:textId="77777777" w:rsidR="00D927AC" w:rsidRDefault="00D927AC" w:rsidP="00D927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2ED992" w14:textId="744072B5" w:rsidR="00D927AC" w:rsidRDefault="00D927AC" w:rsidP="00D927AC">
    <w:pPr>
      <w:pStyle w:val="Header"/>
    </w:pPr>
    <w:r>
      <w:rPr>
        <w:noProof/>
      </w:rPr>
      <w:tab/>
    </w:r>
    <w:r w:rsidRPr="00B83ACE">
      <w:rPr>
        <w:noProof/>
      </w:rPr>
      <w:drawing>
        <wp:inline distT="0" distB="0" distL="0" distR="0" wp14:anchorId="1BF20176" wp14:editId="78F1EDE5">
          <wp:extent cx="2465705" cy="694690"/>
          <wp:effectExtent l="0" t="0" r="0" b="0"/>
          <wp:docPr id="1" name="Picture 1"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65705" cy="694690"/>
                  </a:xfrm>
                  <a:prstGeom prst="rect">
                    <a:avLst/>
                  </a:prstGeom>
                  <a:noFill/>
                  <a:ln>
                    <a:noFill/>
                  </a:ln>
                </pic:spPr>
              </pic:pic>
            </a:graphicData>
          </a:graphic>
        </wp:inline>
      </w:drawing>
    </w:r>
  </w:p>
  <w:p w14:paraId="5A1DA9F9" w14:textId="77777777" w:rsidR="00D927AC" w:rsidRDefault="00D927A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334F7A"/>
    <w:multiLevelType w:val="hybridMultilevel"/>
    <w:tmpl w:val="A6B03792"/>
    <w:lvl w:ilvl="0" w:tplc="45C291F0">
      <w:start w:val="1"/>
      <w:numFmt w:val="upperLetter"/>
      <w:lvlText w:val="%1."/>
      <w:lvlJc w:val="left"/>
      <w:pPr>
        <w:ind w:left="720" w:hanging="360"/>
      </w:pPr>
    </w:lvl>
    <w:lvl w:ilvl="1" w:tplc="490E2DA0">
      <w:start w:val="1"/>
      <w:numFmt w:val="lowerLetter"/>
      <w:lvlText w:val="%2."/>
      <w:lvlJc w:val="left"/>
      <w:pPr>
        <w:ind w:left="1440" w:hanging="360"/>
      </w:pPr>
    </w:lvl>
    <w:lvl w:ilvl="2" w:tplc="D1483408">
      <w:start w:val="1"/>
      <w:numFmt w:val="lowerRoman"/>
      <w:lvlText w:val="%3."/>
      <w:lvlJc w:val="right"/>
      <w:pPr>
        <w:ind w:left="2160" w:hanging="180"/>
      </w:pPr>
    </w:lvl>
    <w:lvl w:ilvl="3" w:tplc="6CEACE2C">
      <w:start w:val="1"/>
      <w:numFmt w:val="decimal"/>
      <w:lvlText w:val="%4."/>
      <w:lvlJc w:val="left"/>
      <w:pPr>
        <w:ind w:left="2880" w:hanging="360"/>
      </w:pPr>
    </w:lvl>
    <w:lvl w:ilvl="4" w:tplc="EDAEBFD8">
      <w:start w:val="1"/>
      <w:numFmt w:val="lowerLetter"/>
      <w:lvlText w:val="%5."/>
      <w:lvlJc w:val="left"/>
      <w:pPr>
        <w:ind w:left="3600" w:hanging="360"/>
      </w:pPr>
    </w:lvl>
    <w:lvl w:ilvl="5" w:tplc="61A8EBBA">
      <w:start w:val="1"/>
      <w:numFmt w:val="lowerRoman"/>
      <w:lvlText w:val="%6."/>
      <w:lvlJc w:val="right"/>
      <w:pPr>
        <w:ind w:left="4320" w:hanging="180"/>
      </w:pPr>
    </w:lvl>
    <w:lvl w:ilvl="6" w:tplc="CABC1692">
      <w:start w:val="1"/>
      <w:numFmt w:val="decimal"/>
      <w:lvlText w:val="%7."/>
      <w:lvlJc w:val="left"/>
      <w:pPr>
        <w:ind w:left="5040" w:hanging="360"/>
      </w:pPr>
    </w:lvl>
    <w:lvl w:ilvl="7" w:tplc="37AE6FD0">
      <w:start w:val="1"/>
      <w:numFmt w:val="lowerLetter"/>
      <w:lvlText w:val="%8."/>
      <w:lvlJc w:val="left"/>
      <w:pPr>
        <w:ind w:left="5760" w:hanging="360"/>
      </w:pPr>
    </w:lvl>
    <w:lvl w:ilvl="8" w:tplc="1ED64B30">
      <w:start w:val="1"/>
      <w:numFmt w:val="lowerRoman"/>
      <w:lvlText w:val="%9."/>
      <w:lvlJc w:val="right"/>
      <w:pPr>
        <w:ind w:left="6480" w:hanging="180"/>
      </w:pPr>
    </w:lvl>
  </w:abstractNum>
  <w:abstractNum w:abstractNumId="1" w15:restartNumberingAfterBreak="0">
    <w:nsid w:val="300C6AC2"/>
    <w:multiLevelType w:val="hybridMultilevel"/>
    <w:tmpl w:val="DE002152"/>
    <w:lvl w:ilvl="0" w:tplc="C8480FB8">
      <w:start w:val="1"/>
      <w:numFmt w:val="upperLetter"/>
      <w:lvlText w:val="%1."/>
      <w:lvlJc w:val="left"/>
      <w:pPr>
        <w:ind w:left="720" w:hanging="360"/>
      </w:pPr>
    </w:lvl>
    <w:lvl w:ilvl="1" w:tplc="70282E12">
      <w:start w:val="1"/>
      <w:numFmt w:val="lowerLetter"/>
      <w:lvlText w:val="%2."/>
      <w:lvlJc w:val="left"/>
      <w:pPr>
        <w:ind w:left="1440" w:hanging="360"/>
      </w:pPr>
    </w:lvl>
    <w:lvl w:ilvl="2" w:tplc="F5A211A0">
      <w:start w:val="1"/>
      <w:numFmt w:val="lowerRoman"/>
      <w:lvlText w:val="%3."/>
      <w:lvlJc w:val="right"/>
      <w:pPr>
        <w:ind w:left="2160" w:hanging="180"/>
      </w:pPr>
    </w:lvl>
    <w:lvl w:ilvl="3" w:tplc="63984742">
      <w:start w:val="1"/>
      <w:numFmt w:val="decimal"/>
      <w:lvlText w:val="%4."/>
      <w:lvlJc w:val="left"/>
      <w:pPr>
        <w:ind w:left="2880" w:hanging="360"/>
      </w:pPr>
    </w:lvl>
    <w:lvl w:ilvl="4" w:tplc="101C6692">
      <w:start w:val="1"/>
      <w:numFmt w:val="lowerLetter"/>
      <w:lvlText w:val="%5."/>
      <w:lvlJc w:val="left"/>
      <w:pPr>
        <w:ind w:left="3600" w:hanging="360"/>
      </w:pPr>
    </w:lvl>
    <w:lvl w:ilvl="5" w:tplc="74DA7442">
      <w:start w:val="1"/>
      <w:numFmt w:val="lowerRoman"/>
      <w:lvlText w:val="%6."/>
      <w:lvlJc w:val="right"/>
      <w:pPr>
        <w:ind w:left="4320" w:hanging="180"/>
      </w:pPr>
    </w:lvl>
    <w:lvl w:ilvl="6" w:tplc="7A6A9642">
      <w:start w:val="1"/>
      <w:numFmt w:val="decimal"/>
      <w:lvlText w:val="%7."/>
      <w:lvlJc w:val="left"/>
      <w:pPr>
        <w:ind w:left="5040" w:hanging="360"/>
      </w:pPr>
    </w:lvl>
    <w:lvl w:ilvl="7" w:tplc="0C9E512C">
      <w:start w:val="1"/>
      <w:numFmt w:val="lowerLetter"/>
      <w:lvlText w:val="%8."/>
      <w:lvlJc w:val="left"/>
      <w:pPr>
        <w:ind w:left="5760" w:hanging="360"/>
      </w:pPr>
    </w:lvl>
    <w:lvl w:ilvl="8" w:tplc="8B1C1FC2">
      <w:start w:val="1"/>
      <w:numFmt w:val="lowerRoman"/>
      <w:lvlText w:val="%9."/>
      <w:lvlJc w:val="right"/>
      <w:pPr>
        <w:ind w:left="6480" w:hanging="180"/>
      </w:pPr>
    </w:lvl>
  </w:abstractNum>
  <w:abstractNum w:abstractNumId="2" w15:restartNumberingAfterBreak="0">
    <w:nsid w:val="34097A3A"/>
    <w:multiLevelType w:val="hybridMultilevel"/>
    <w:tmpl w:val="C26898C2"/>
    <w:lvl w:ilvl="0" w:tplc="F2345A1C">
      <w:start w:val="1"/>
      <w:numFmt w:val="upperLetter"/>
      <w:lvlText w:val="%1."/>
      <w:lvlJc w:val="left"/>
      <w:pPr>
        <w:ind w:left="720" w:hanging="360"/>
      </w:pPr>
    </w:lvl>
    <w:lvl w:ilvl="1" w:tplc="493E639C">
      <w:start w:val="1"/>
      <w:numFmt w:val="lowerLetter"/>
      <w:lvlText w:val="%2."/>
      <w:lvlJc w:val="left"/>
      <w:pPr>
        <w:ind w:left="1440" w:hanging="360"/>
      </w:pPr>
    </w:lvl>
    <w:lvl w:ilvl="2" w:tplc="CC46248C">
      <w:start w:val="1"/>
      <w:numFmt w:val="lowerRoman"/>
      <w:lvlText w:val="%3."/>
      <w:lvlJc w:val="right"/>
      <w:pPr>
        <w:ind w:left="2160" w:hanging="180"/>
      </w:pPr>
    </w:lvl>
    <w:lvl w:ilvl="3" w:tplc="6A62AA0E">
      <w:start w:val="1"/>
      <w:numFmt w:val="decimal"/>
      <w:lvlText w:val="%4."/>
      <w:lvlJc w:val="left"/>
      <w:pPr>
        <w:ind w:left="2880" w:hanging="360"/>
      </w:pPr>
    </w:lvl>
    <w:lvl w:ilvl="4" w:tplc="65C6DC6C">
      <w:start w:val="1"/>
      <w:numFmt w:val="lowerLetter"/>
      <w:lvlText w:val="%5."/>
      <w:lvlJc w:val="left"/>
      <w:pPr>
        <w:ind w:left="3600" w:hanging="360"/>
      </w:pPr>
    </w:lvl>
    <w:lvl w:ilvl="5" w:tplc="E0105DE2">
      <w:start w:val="1"/>
      <w:numFmt w:val="lowerRoman"/>
      <w:lvlText w:val="%6."/>
      <w:lvlJc w:val="right"/>
      <w:pPr>
        <w:ind w:left="4320" w:hanging="180"/>
      </w:pPr>
    </w:lvl>
    <w:lvl w:ilvl="6" w:tplc="3952862E">
      <w:start w:val="1"/>
      <w:numFmt w:val="decimal"/>
      <w:lvlText w:val="%7."/>
      <w:lvlJc w:val="left"/>
      <w:pPr>
        <w:ind w:left="5040" w:hanging="360"/>
      </w:pPr>
    </w:lvl>
    <w:lvl w:ilvl="7" w:tplc="F4CCCD6A">
      <w:start w:val="1"/>
      <w:numFmt w:val="lowerLetter"/>
      <w:lvlText w:val="%8."/>
      <w:lvlJc w:val="left"/>
      <w:pPr>
        <w:ind w:left="5760" w:hanging="360"/>
      </w:pPr>
    </w:lvl>
    <w:lvl w:ilvl="8" w:tplc="D0B44492">
      <w:start w:val="1"/>
      <w:numFmt w:val="lowerRoman"/>
      <w:lvlText w:val="%9."/>
      <w:lvlJc w:val="right"/>
      <w:pPr>
        <w:ind w:left="6480" w:hanging="180"/>
      </w:pPr>
    </w:lvl>
  </w:abstractNum>
  <w:abstractNum w:abstractNumId="3" w15:restartNumberingAfterBreak="0">
    <w:nsid w:val="43C33FB5"/>
    <w:multiLevelType w:val="multilevel"/>
    <w:tmpl w:val="99C0E0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E4F742E"/>
    <w:multiLevelType w:val="hybridMultilevel"/>
    <w:tmpl w:val="A4F82736"/>
    <w:lvl w:ilvl="0" w:tplc="A5A2C292">
      <w:start w:val="1"/>
      <w:numFmt w:val="upperLetter"/>
      <w:lvlText w:val="%1."/>
      <w:lvlJc w:val="left"/>
      <w:pPr>
        <w:ind w:left="720" w:hanging="360"/>
      </w:pPr>
    </w:lvl>
    <w:lvl w:ilvl="1" w:tplc="D15E7F44">
      <w:start w:val="1"/>
      <w:numFmt w:val="lowerLetter"/>
      <w:lvlText w:val="%2."/>
      <w:lvlJc w:val="left"/>
      <w:pPr>
        <w:ind w:left="1440" w:hanging="360"/>
      </w:pPr>
    </w:lvl>
    <w:lvl w:ilvl="2" w:tplc="EA185CF4">
      <w:start w:val="1"/>
      <w:numFmt w:val="lowerRoman"/>
      <w:lvlText w:val="%3."/>
      <w:lvlJc w:val="right"/>
      <w:pPr>
        <w:ind w:left="2160" w:hanging="180"/>
      </w:pPr>
    </w:lvl>
    <w:lvl w:ilvl="3" w:tplc="7B18E220">
      <w:start w:val="1"/>
      <w:numFmt w:val="decimal"/>
      <w:lvlText w:val="%4."/>
      <w:lvlJc w:val="left"/>
      <w:pPr>
        <w:ind w:left="2880" w:hanging="360"/>
      </w:pPr>
    </w:lvl>
    <w:lvl w:ilvl="4" w:tplc="61D466AE">
      <w:start w:val="1"/>
      <w:numFmt w:val="lowerLetter"/>
      <w:lvlText w:val="%5."/>
      <w:lvlJc w:val="left"/>
      <w:pPr>
        <w:ind w:left="3600" w:hanging="360"/>
      </w:pPr>
    </w:lvl>
    <w:lvl w:ilvl="5" w:tplc="A0EE6258">
      <w:start w:val="1"/>
      <w:numFmt w:val="lowerRoman"/>
      <w:lvlText w:val="%6."/>
      <w:lvlJc w:val="right"/>
      <w:pPr>
        <w:ind w:left="4320" w:hanging="180"/>
      </w:pPr>
    </w:lvl>
    <w:lvl w:ilvl="6" w:tplc="5EC2B590">
      <w:start w:val="1"/>
      <w:numFmt w:val="decimal"/>
      <w:lvlText w:val="%7."/>
      <w:lvlJc w:val="left"/>
      <w:pPr>
        <w:ind w:left="5040" w:hanging="360"/>
      </w:pPr>
    </w:lvl>
    <w:lvl w:ilvl="7" w:tplc="04741F28">
      <w:start w:val="1"/>
      <w:numFmt w:val="lowerLetter"/>
      <w:lvlText w:val="%8."/>
      <w:lvlJc w:val="left"/>
      <w:pPr>
        <w:ind w:left="5760" w:hanging="360"/>
      </w:pPr>
    </w:lvl>
    <w:lvl w:ilvl="8" w:tplc="AEA0C56E">
      <w:start w:val="1"/>
      <w:numFmt w:val="lowerRoman"/>
      <w:lvlText w:val="%9."/>
      <w:lvlJc w:val="right"/>
      <w:pPr>
        <w:ind w:left="6480" w:hanging="180"/>
      </w:pPr>
    </w:lvl>
  </w:abstractNum>
  <w:abstractNum w:abstractNumId="5" w15:restartNumberingAfterBreak="0">
    <w:nsid w:val="576C0EE0"/>
    <w:multiLevelType w:val="hybridMultilevel"/>
    <w:tmpl w:val="CAAEF7A0"/>
    <w:lvl w:ilvl="0" w:tplc="6DA48B7A">
      <w:start w:val="1"/>
      <w:numFmt w:val="upperLetter"/>
      <w:lvlText w:val="%1."/>
      <w:lvlJc w:val="left"/>
      <w:pPr>
        <w:ind w:left="720" w:hanging="360"/>
      </w:pPr>
    </w:lvl>
    <w:lvl w:ilvl="1" w:tplc="56124AC8">
      <w:start w:val="1"/>
      <w:numFmt w:val="lowerLetter"/>
      <w:lvlText w:val="%2."/>
      <w:lvlJc w:val="left"/>
      <w:pPr>
        <w:ind w:left="1440" w:hanging="360"/>
      </w:pPr>
    </w:lvl>
    <w:lvl w:ilvl="2" w:tplc="3B6883B0">
      <w:start w:val="1"/>
      <w:numFmt w:val="lowerRoman"/>
      <w:lvlText w:val="%3."/>
      <w:lvlJc w:val="right"/>
      <w:pPr>
        <w:ind w:left="2160" w:hanging="180"/>
      </w:pPr>
    </w:lvl>
    <w:lvl w:ilvl="3" w:tplc="849E04F2">
      <w:start w:val="1"/>
      <w:numFmt w:val="decimal"/>
      <w:lvlText w:val="%4."/>
      <w:lvlJc w:val="left"/>
      <w:pPr>
        <w:ind w:left="2880" w:hanging="360"/>
      </w:pPr>
    </w:lvl>
    <w:lvl w:ilvl="4" w:tplc="05A6F802">
      <w:start w:val="1"/>
      <w:numFmt w:val="lowerLetter"/>
      <w:lvlText w:val="%5."/>
      <w:lvlJc w:val="left"/>
      <w:pPr>
        <w:ind w:left="3600" w:hanging="360"/>
      </w:pPr>
    </w:lvl>
    <w:lvl w:ilvl="5" w:tplc="E5E4F3AA">
      <w:start w:val="1"/>
      <w:numFmt w:val="lowerRoman"/>
      <w:lvlText w:val="%6."/>
      <w:lvlJc w:val="right"/>
      <w:pPr>
        <w:ind w:left="4320" w:hanging="180"/>
      </w:pPr>
    </w:lvl>
    <w:lvl w:ilvl="6" w:tplc="4CEA2DF8">
      <w:start w:val="1"/>
      <w:numFmt w:val="decimal"/>
      <w:lvlText w:val="%7."/>
      <w:lvlJc w:val="left"/>
      <w:pPr>
        <w:ind w:left="5040" w:hanging="360"/>
      </w:pPr>
    </w:lvl>
    <w:lvl w:ilvl="7" w:tplc="0CDE0FC8">
      <w:start w:val="1"/>
      <w:numFmt w:val="lowerLetter"/>
      <w:lvlText w:val="%8."/>
      <w:lvlJc w:val="left"/>
      <w:pPr>
        <w:ind w:left="5760" w:hanging="360"/>
      </w:pPr>
    </w:lvl>
    <w:lvl w:ilvl="8" w:tplc="F1EC8414">
      <w:start w:val="1"/>
      <w:numFmt w:val="lowerRoman"/>
      <w:lvlText w:val="%9."/>
      <w:lvlJc w:val="right"/>
      <w:pPr>
        <w:ind w:left="6480" w:hanging="180"/>
      </w:pPr>
    </w:lvl>
  </w:abstractNum>
  <w:abstractNum w:abstractNumId="6" w15:restartNumberingAfterBreak="0">
    <w:nsid w:val="5A053905"/>
    <w:multiLevelType w:val="hybridMultilevel"/>
    <w:tmpl w:val="79D8E29C"/>
    <w:lvl w:ilvl="0" w:tplc="0588A4EC">
      <w:start w:val="1"/>
      <w:numFmt w:val="upperLetter"/>
      <w:lvlText w:val="%1."/>
      <w:lvlJc w:val="left"/>
      <w:pPr>
        <w:ind w:left="720" w:hanging="360"/>
      </w:pPr>
    </w:lvl>
    <w:lvl w:ilvl="1" w:tplc="65A28268">
      <w:start w:val="1"/>
      <w:numFmt w:val="lowerLetter"/>
      <w:lvlText w:val="%2."/>
      <w:lvlJc w:val="left"/>
      <w:pPr>
        <w:ind w:left="1440" w:hanging="360"/>
      </w:pPr>
    </w:lvl>
    <w:lvl w:ilvl="2" w:tplc="43A2012A">
      <w:start w:val="1"/>
      <w:numFmt w:val="lowerRoman"/>
      <w:lvlText w:val="%3."/>
      <w:lvlJc w:val="right"/>
      <w:pPr>
        <w:ind w:left="2160" w:hanging="180"/>
      </w:pPr>
    </w:lvl>
    <w:lvl w:ilvl="3" w:tplc="1DF000EA">
      <w:start w:val="1"/>
      <w:numFmt w:val="decimal"/>
      <w:lvlText w:val="%4."/>
      <w:lvlJc w:val="left"/>
      <w:pPr>
        <w:ind w:left="2880" w:hanging="360"/>
      </w:pPr>
    </w:lvl>
    <w:lvl w:ilvl="4" w:tplc="49BC2232">
      <w:start w:val="1"/>
      <w:numFmt w:val="lowerLetter"/>
      <w:lvlText w:val="%5."/>
      <w:lvlJc w:val="left"/>
      <w:pPr>
        <w:ind w:left="3600" w:hanging="360"/>
      </w:pPr>
    </w:lvl>
    <w:lvl w:ilvl="5" w:tplc="41884F74">
      <w:start w:val="1"/>
      <w:numFmt w:val="lowerRoman"/>
      <w:lvlText w:val="%6."/>
      <w:lvlJc w:val="right"/>
      <w:pPr>
        <w:ind w:left="4320" w:hanging="180"/>
      </w:pPr>
    </w:lvl>
    <w:lvl w:ilvl="6" w:tplc="9050D7A2">
      <w:start w:val="1"/>
      <w:numFmt w:val="decimal"/>
      <w:lvlText w:val="%7."/>
      <w:lvlJc w:val="left"/>
      <w:pPr>
        <w:ind w:left="5040" w:hanging="360"/>
      </w:pPr>
    </w:lvl>
    <w:lvl w:ilvl="7" w:tplc="230AA802">
      <w:start w:val="1"/>
      <w:numFmt w:val="lowerLetter"/>
      <w:lvlText w:val="%8."/>
      <w:lvlJc w:val="left"/>
      <w:pPr>
        <w:ind w:left="5760" w:hanging="360"/>
      </w:pPr>
    </w:lvl>
    <w:lvl w:ilvl="8" w:tplc="C51C79CA">
      <w:start w:val="1"/>
      <w:numFmt w:val="lowerRoman"/>
      <w:lvlText w:val="%9."/>
      <w:lvlJc w:val="right"/>
      <w:pPr>
        <w:ind w:left="6480" w:hanging="180"/>
      </w:pPr>
    </w:lvl>
  </w:abstractNum>
  <w:abstractNum w:abstractNumId="7" w15:restartNumberingAfterBreak="0">
    <w:nsid w:val="5B983089"/>
    <w:multiLevelType w:val="hybridMultilevel"/>
    <w:tmpl w:val="4316111E"/>
    <w:lvl w:ilvl="0" w:tplc="17CA264C">
      <w:start w:val="1"/>
      <w:numFmt w:val="upperLetter"/>
      <w:lvlText w:val="%1."/>
      <w:lvlJc w:val="left"/>
      <w:pPr>
        <w:ind w:left="720" w:hanging="360"/>
      </w:pPr>
    </w:lvl>
    <w:lvl w:ilvl="1" w:tplc="9E8852C6">
      <w:start w:val="1"/>
      <w:numFmt w:val="lowerLetter"/>
      <w:lvlText w:val="%2."/>
      <w:lvlJc w:val="left"/>
      <w:pPr>
        <w:ind w:left="1440" w:hanging="360"/>
      </w:pPr>
    </w:lvl>
    <w:lvl w:ilvl="2" w:tplc="D332CBF2">
      <w:start w:val="1"/>
      <w:numFmt w:val="lowerRoman"/>
      <w:lvlText w:val="%3."/>
      <w:lvlJc w:val="right"/>
      <w:pPr>
        <w:ind w:left="2160" w:hanging="180"/>
      </w:pPr>
    </w:lvl>
    <w:lvl w:ilvl="3" w:tplc="AF0A8FE0">
      <w:start w:val="1"/>
      <w:numFmt w:val="decimal"/>
      <w:lvlText w:val="%4."/>
      <w:lvlJc w:val="left"/>
      <w:pPr>
        <w:ind w:left="2880" w:hanging="360"/>
      </w:pPr>
    </w:lvl>
    <w:lvl w:ilvl="4" w:tplc="09347A0A">
      <w:start w:val="1"/>
      <w:numFmt w:val="lowerLetter"/>
      <w:lvlText w:val="%5."/>
      <w:lvlJc w:val="left"/>
      <w:pPr>
        <w:ind w:left="3600" w:hanging="360"/>
      </w:pPr>
    </w:lvl>
    <w:lvl w:ilvl="5" w:tplc="518CE0D2">
      <w:start w:val="1"/>
      <w:numFmt w:val="lowerRoman"/>
      <w:lvlText w:val="%6."/>
      <w:lvlJc w:val="right"/>
      <w:pPr>
        <w:ind w:left="4320" w:hanging="180"/>
      </w:pPr>
    </w:lvl>
    <w:lvl w:ilvl="6" w:tplc="5D68E2EE">
      <w:start w:val="1"/>
      <w:numFmt w:val="decimal"/>
      <w:lvlText w:val="%7."/>
      <w:lvlJc w:val="left"/>
      <w:pPr>
        <w:ind w:left="5040" w:hanging="360"/>
      </w:pPr>
    </w:lvl>
    <w:lvl w:ilvl="7" w:tplc="48766682">
      <w:start w:val="1"/>
      <w:numFmt w:val="lowerLetter"/>
      <w:lvlText w:val="%8."/>
      <w:lvlJc w:val="left"/>
      <w:pPr>
        <w:ind w:left="5760" w:hanging="360"/>
      </w:pPr>
    </w:lvl>
    <w:lvl w:ilvl="8" w:tplc="24F88314">
      <w:start w:val="1"/>
      <w:numFmt w:val="lowerRoman"/>
      <w:lvlText w:val="%9."/>
      <w:lvlJc w:val="right"/>
      <w:pPr>
        <w:ind w:left="6480" w:hanging="180"/>
      </w:pPr>
    </w:lvl>
  </w:abstractNum>
  <w:abstractNum w:abstractNumId="8" w15:restartNumberingAfterBreak="0">
    <w:nsid w:val="72016A61"/>
    <w:multiLevelType w:val="hybridMultilevel"/>
    <w:tmpl w:val="C178CE6E"/>
    <w:lvl w:ilvl="0" w:tplc="CCE86FCE">
      <w:start w:val="1"/>
      <w:numFmt w:val="upperLetter"/>
      <w:lvlText w:val="%1."/>
      <w:lvlJc w:val="left"/>
      <w:pPr>
        <w:ind w:left="720" w:hanging="360"/>
      </w:pPr>
    </w:lvl>
    <w:lvl w:ilvl="1" w:tplc="D1D69D6A">
      <w:start w:val="1"/>
      <w:numFmt w:val="lowerLetter"/>
      <w:lvlText w:val="%2."/>
      <w:lvlJc w:val="left"/>
      <w:pPr>
        <w:ind w:left="1440" w:hanging="360"/>
      </w:pPr>
    </w:lvl>
    <w:lvl w:ilvl="2" w:tplc="8C8A2A7E">
      <w:start w:val="1"/>
      <w:numFmt w:val="lowerRoman"/>
      <w:lvlText w:val="%3."/>
      <w:lvlJc w:val="right"/>
      <w:pPr>
        <w:ind w:left="2160" w:hanging="180"/>
      </w:pPr>
    </w:lvl>
    <w:lvl w:ilvl="3" w:tplc="6EF08350">
      <w:start w:val="1"/>
      <w:numFmt w:val="decimal"/>
      <w:lvlText w:val="%4."/>
      <w:lvlJc w:val="left"/>
      <w:pPr>
        <w:ind w:left="2880" w:hanging="360"/>
      </w:pPr>
    </w:lvl>
    <w:lvl w:ilvl="4" w:tplc="FD8203C4">
      <w:start w:val="1"/>
      <w:numFmt w:val="lowerLetter"/>
      <w:lvlText w:val="%5."/>
      <w:lvlJc w:val="left"/>
      <w:pPr>
        <w:ind w:left="3600" w:hanging="360"/>
      </w:pPr>
    </w:lvl>
    <w:lvl w:ilvl="5" w:tplc="BF769688">
      <w:start w:val="1"/>
      <w:numFmt w:val="lowerRoman"/>
      <w:lvlText w:val="%6."/>
      <w:lvlJc w:val="right"/>
      <w:pPr>
        <w:ind w:left="4320" w:hanging="180"/>
      </w:pPr>
    </w:lvl>
    <w:lvl w:ilvl="6" w:tplc="4B9862D6">
      <w:start w:val="1"/>
      <w:numFmt w:val="decimal"/>
      <w:lvlText w:val="%7."/>
      <w:lvlJc w:val="left"/>
      <w:pPr>
        <w:ind w:left="5040" w:hanging="360"/>
      </w:pPr>
    </w:lvl>
    <w:lvl w:ilvl="7" w:tplc="32D6C8D4">
      <w:start w:val="1"/>
      <w:numFmt w:val="lowerLetter"/>
      <w:lvlText w:val="%8."/>
      <w:lvlJc w:val="left"/>
      <w:pPr>
        <w:ind w:left="5760" w:hanging="360"/>
      </w:pPr>
    </w:lvl>
    <w:lvl w:ilvl="8" w:tplc="0D92E242">
      <w:start w:val="1"/>
      <w:numFmt w:val="lowerRoman"/>
      <w:lvlText w:val="%9."/>
      <w:lvlJc w:val="right"/>
      <w:pPr>
        <w:ind w:left="6480" w:hanging="180"/>
      </w:pPr>
    </w:lvl>
  </w:abstractNum>
  <w:num w:numId="1">
    <w:abstractNumId w:val="1"/>
  </w:num>
  <w:num w:numId="2">
    <w:abstractNumId w:val="4"/>
  </w:num>
  <w:num w:numId="3">
    <w:abstractNumId w:val="5"/>
  </w:num>
  <w:num w:numId="4">
    <w:abstractNumId w:val="2"/>
  </w:num>
  <w:num w:numId="5">
    <w:abstractNumId w:val="0"/>
  </w:num>
  <w:num w:numId="6">
    <w:abstractNumId w:val="8"/>
  </w:num>
  <w:num w:numId="7">
    <w:abstractNumId w:val="6"/>
  </w:num>
  <w:num w:numId="8">
    <w:abstractNumId w:val="7"/>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TEzNDAzMjQ2t7Q0N7dQ0lEKTi0uzszPAykwrAUAVONZrSwAAAA="/>
  </w:docVars>
  <w:rsids>
    <w:rsidRoot w:val="7B09E5FC"/>
    <w:rsid w:val="001E4D0D"/>
    <w:rsid w:val="002218D0"/>
    <w:rsid w:val="00221CDC"/>
    <w:rsid w:val="00287C4D"/>
    <w:rsid w:val="002911A0"/>
    <w:rsid w:val="00292F9D"/>
    <w:rsid w:val="00295A3E"/>
    <w:rsid w:val="002B79E9"/>
    <w:rsid w:val="002C056A"/>
    <w:rsid w:val="0035389B"/>
    <w:rsid w:val="004B20AF"/>
    <w:rsid w:val="005D6C24"/>
    <w:rsid w:val="005E593C"/>
    <w:rsid w:val="00611F37"/>
    <w:rsid w:val="00694DBE"/>
    <w:rsid w:val="007242D8"/>
    <w:rsid w:val="007D6CF6"/>
    <w:rsid w:val="008D08D3"/>
    <w:rsid w:val="008E5C54"/>
    <w:rsid w:val="00900B7C"/>
    <w:rsid w:val="00B93D6E"/>
    <w:rsid w:val="00BB335A"/>
    <w:rsid w:val="00D64DFA"/>
    <w:rsid w:val="00D927AC"/>
    <w:rsid w:val="00E64155"/>
    <w:rsid w:val="00E648CA"/>
    <w:rsid w:val="00EC3A19"/>
    <w:rsid w:val="00F60D40"/>
    <w:rsid w:val="00FB44A3"/>
    <w:rsid w:val="2E41C3F0"/>
    <w:rsid w:val="4240BEB3"/>
    <w:rsid w:val="7B09E5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address"/>
  <w:smartTagType w:namespaceuri="urn:schemas-microsoft-com:office:smarttags" w:name="PostalCode"/>
  <w:smartTagType w:namespaceuri="urn:schemas-microsoft-com:office:smarttags" w:name="State"/>
  <w:smartTagType w:namespaceuri="urn:schemas-microsoft-com:office:smarttags" w:name="City"/>
  <w:smartTagType w:namespaceuri="urn:schemas-microsoft-com:office:smarttags" w:name="Street"/>
  <w:smartTagType w:namespaceuri="urn:schemas-microsoft-com:office:smarttags" w:name="country-region"/>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26"/>
    <o:shapelayout v:ext="edit">
      <o:idmap v:ext="edit" data="1"/>
    </o:shapelayout>
  </w:shapeDefaults>
  <w:decimalSymbol w:val="."/>
  <w:listSeparator w:val=","/>
  <w14:docId w14:val="7B09E5FC"/>
  <w15:chartTrackingRefBased/>
  <w15:docId w15:val="{C330FC17-A7B2-47AF-B938-0F56A2060B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6CF6"/>
    <w:pPr>
      <w:spacing w:after="0" w:line="240" w:lineRule="auto"/>
    </w:pPr>
    <w:rPr>
      <w:rFonts w:ascii="Times New Roman" w:eastAsia="Times New Roman" w:hAnsi="Times New Roman" w:cs="Times New Roman"/>
      <w:sz w:val="24"/>
      <w:szCs w:val="24"/>
    </w:rPr>
  </w:style>
  <w:style w:type="paragraph" w:styleId="Heading1">
    <w:name w:val="heading 1"/>
    <w:basedOn w:val="Normal"/>
    <w:link w:val="Heading1Char"/>
    <w:qFormat/>
    <w:rsid w:val="007D6CF6"/>
    <w:pPr>
      <w:spacing w:before="100" w:beforeAutospacing="1" w:after="100" w:afterAutospacing="1"/>
      <w:outlineLvl w:val="0"/>
    </w:pPr>
    <w:rPr>
      <w:b/>
      <w:bCs/>
      <w:kern w:val="36"/>
      <w:sz w:val="48"/>
      <w:szCs w:val="48"/>
    </w:rPr>
  </w:style>
  <w:style w:type="paragraph" w:styleId="Heading3">
    <w:name w:val="heading 3"/>
    <w:basedOn w:val="Normal"/>
    <w:link w:val="Heading3Char"/>
    <w:qFormat/>
    <w:rsid w:val="007D6CF6"/>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 w:type="paragraph" w:styleId="Header">
    <w:name w:val="header"/>
    <w:basedOn w:val="Normal"/>
    <w:link w:val="HeaderChar"/>
    <w:unhideWhenUsed/>
    <w:rsid w:val="00D927AC"/>
    <w:pPr>
      <w:tabs>
        <w:tab w:val="center" w:pos="4680"/>
        <w:tab w:val="right" w:pos="9360"/>
      </w:tabs>
    </w:pPr>
  </w:style>
  <w:style w:type="character" w:customStyle="1" w:styleId="HeaderChar">
    <w:name w:val="Header Char"/>
    <w:basedOn w:val="DefaultParagraphFont"/>
    <w:link w:val="Header"/>
    <w:uiPriority w:val="99"/>
    <w:rsid w:val="00D927AC"/>
  </w:style>
  <w:style w:type="paragraph" w:styleId="Footer">
    <w:name w:val="footer"/>
    <w:basedOn w:val="Normal"/>
    <w:link w:val="FooterChar"/>
    <w:uiPriority w:val="99"/>
    <w:unhideWhenUsed/>
    <w:rsid w:val="00D927AC"/>
    <w:pPr>
      <w:tabs>
        <w:tab w:val="center" w:pos="4680"/>
        <w:tab w:val="right" w:pos="9360"/>
      </w:tabs>
    </w:pPr>
  </w:style>
  <w:style w:type="character" w:customStyle="1" w:styleId="FooterChar">
    <w:name w:val="Footer Char"/>
    <w:basedOn w:val="DefaultParagraphFont"/>
    <w:link w:val="Footer"/>
    <w:uiPriority w:val="99"/>
    <w:rsid w:val="00D927AC"/>
  </w:style>
  <w:style w:type="paragraph" w:styleId="NormalWeb">
    <w:name w:val="Normal (Web)"/>
    <w:basedOn w:val="Normal"/>
    <w:uiPriority w:val="99"/>
    <w:unhideWhenUsed/>
    <w:rsid w:val="005E593C"/>
    <w:pPr>
      <w:spacing w:before="100" w:beforeAutospacing="1" w:after="100" w:afterAutospacing="1"/>
    </w:pPr>
  </w:style>
  <w:style w:type="table" w:styleId="TableGrid">
    <w:name w:val="Table Grid"/>
    <w:basedOn w:val="TableNormal"/>
    <w:uiPriority w:val="59"/>
    <w:rsid w:val="005E59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7D6CF6"/>
    <w:rPr>
      <w:rFonts w:ascii="Times New Roman" w:eastAsia="Times New Roman" w:hAnsi="Times New Roman" w:cs="Times New Roman"/>
      <w:b/>
      <w:bCs/>
      <w:kern w:val="36"/>
      <w:sz w:val="48"/>
      <w:szCs w:val="48"/>
    </w:rPr>
  </w:style>
  <w:style w:type="character" w:customStyle="1" w:styleId="Heading3Char">
    <w:name w:val="Heading 3 Char"/>
    <w:basedOn w:val="DefaultParagraphFont"/>
    <w:link w:val="Heading3"/>
    <w:rsid w:val="007D6CF6"/>
    <w:rPr>
      <w:rFonts w:ascii="Times New Roman" w:eastAsia="Times New Roman" w:hAnsi="Times New Roman" w:cs="Times New Roman"/>
      <w:b/>
      <w:bCs/>
      <w:sz w:val="27"/>
      <w:szCs w:val="27"/>
    </w:rPr>
  </w:style>
  <w:style w:type="character" w:styleId="Hyperlink">
    <w:name w:val="Hyperlink"/>
    <w:rsid w:val="007D6CF6"/>
    <w:rPr>
      <w:color w:val="0000FF"/>
      <w:u w:val="single"/>
    </w:rPr>
  </w:style>
  <w:style w:type="paragraph" w:customStyle="1" w:styleId="extra">
    <w:name w:val="extra"/>
    <w:basedOn w:val="Normal"/>
    <w:rsid w:val="007D6CF6"/>
    <w:pPr>
      <w:spacing w:before="100" w:beforeAutospacing="1" w:after="100" w:afterAutospacing="1"/>
    </w:pPr>
  </w:style>
  <w:style w:type="character" w:customStyle="1" w:styleId="bold">
    <w:name w:val="bold"/>
    <w:basedOn w:val="DefaultParagraphFont"/>
    <w:rsid w:val="007D6CF6"/>
  </w:style>
  <w:style w:type="paragraph" w:customStyle="1" w:styleId="paragraph">
    <w:name w:val="paragraph"/>
    <w:basedOn w:val="Normal"/>
    <w:rsid w:val="00FB44A3"/>
    <w:pPr>
      <w:spacing w:before="100" w:beforeAutospacing="1" w:after="100" w:afterAutospacing="1"/>
    </w:pPr>
  </w:style>
  <w:style w:type="character" w:customStyle="1" w:styleId="normaltextrun">
    <w:name w:val="normaltextrun"/>
    <w:basedOn w:val="DefaultParagraphFont"/>
    <w:rsid w:val="00FB44A3"/>
  </w:style>
  <w:style w:type="character" w:customStyle="1" w:styleId="eop">
    <w:name w:val="eop"/>
    <w:basedOn w:val="DefaultParagraphFont"/>
    <w:rsid w:val="00FB44A3"/>
  </w:style>
  <w:style w:type="character" w:customStyle="1" w:styleId="UnresolvedMention">
    <w:name w:val="Unresolved Mention"/>
    <w:basedOn w:val="DefaultParagraphFont"/>
    <w:uiPriority w:val="99"/>
    <w:semiHidden/>
    <w:unhideWhenUsed/>
    <w:rsid w:val="002218D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1575364">
      <w:bodyDiv w:val="1"/>
      <w:marLeft w:val="0"/>
      <w:marRight w:val="0"/>
      <w:marTop w:val="0"/>
      <w:marBottom w:val="0"/>
      <w:divBdr>
        <w:top w:val="none" w:sz="0" w:space="0" w:color="auto"/>
        <w:left w:val="none" w:sz="0" w:space="0" w:color="auto"/>
        <w:bottom w:val="none" w:sz="0" w:space="0" w:color="auto"/>
        <w:right w:val="none" w:sz="0" w:space="0" w:color="auto"/>
      </w:divBdr>
    </w:div>
    <w:div w:id="1533106748">
      <w:bodyDiv w:val="1"/>
      <w:marLeft w:val="0"/>
      <w:marRight w:val="0"/>
      <w:marTop w:val="0"/>
      <w:marBottom w:val="0"/>
      <w:divBdr>
        <w:top w:val="none" w:sz="0" w:space="0" w:color="auto"/>
        <w:left w:val="none" w:sz="0" w:space="0" w:color="auto"/>
        <w:bottom w:val="none" w:sz="0" w:space="0" w:color="auto"/>
        <w:right w:val="none" w:sz="0" w:space="0" w:color="auto"/>
      </w:divBdr>
      <w:divsChild>
        <w:div w:id="1863279470">
          <w:marLeft w:val="0"/>
          <w:marRight w:val="0"/>
          <w:marTop w:val="0"/>
          <w:marBottom w:val="0"/>
          <w:divBdr>
            <w:top w:val="none" w:sz="0" w:space="0" w:color="auto"/>
            <w:left w:val="none" w:sz="0" w:space="0" w:color="auto"/>
            <w:bottom w:val="none" w:sz="0" w:space="0" w:color="auto"/>
            <w:right w:val="none" w:sz="0" w:space="0" w:color="auto"/>
          </w:divBdr>
        </w:div>
        <w:div w:id="51407849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doleta.gov/programs/onet/" TargetMode="External"/><Relationship Id="rId18" Type="http://schemas.openxmlformats.org/officeDocument/2006/relationships/hyperlink" Target="mailto:onet@ncmail.net"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www.acinet.org/acinet" TargetMode="External"/><Relationship Id="rId17" Type="http://schemas.openxmlformats.org/officeDocument/2006/relationships/hyperlink" Target="http://intranet.onetcenter.org/codeconnector/docs/OCAForm-PartA.pdf" TargetMode="External"/><Relationship Id="rId2" Type="http://schemas.openxmlformats.org/officeDocument/2006/relationships/customXml" Target="../customXml/item2.xml"/><Relationship Id="rId16" Type="http://schemas.openxmlformats.org/officeDocument/2006/relationships/hyperlink" Target="http://intranet.onetcenter.org/codeconnector/docs/OCAForm-PartA.doc"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onetcenter.org/database.html" TargetMode="External"/><Relationship Id="rId5" Type="http://schemas.openxmlformats.org/officeDocument/2006/relationships/styles" Target="styles.xml"/><Relationship Id="rId15" Type="http://schemas.openxmlformats.org/officeDocument/2006/relationships/hyperlink" Target="http://www.adobe.com/prodindex/acrobat/readstep.html" TargetMode="External"/><Relationship Id="rId10" Type="http://schemas.openxmlformats.org/officeDocument/2006/relationships/image" Target="media/image1.emf"/><Relationship Id="rId19"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20o-net@dol.gov"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AA2A42AAEB0F04C87BB31137525E087" ma:contentTypeVersion="9" ma:contentTypeDescription="Create a new document." ma:contentTypeScope="" ma:versionID="b13f3b13b947025eb6ffef60961584b7">
  <xsd:schema xmlns:xsd="http://www.w3.org/2001/XMLSchema" xmlns:xs="http://www.w3.org/2001/XMLSchema" xmlns:p="http://schemas.microsoft.com/office/2006/metadata/properties" xmlns:ns3="6a7b2a06-5210-4c1c-9cf3-c592d2459ac1" xmlns:ns4="f4c84774-52ff-496f-8d20-7765dfecc30a" targetNamespace="http://schemas.microsoft.com/office/2006/metadata/properties" ma:root="true" ma:fieldsID="cc569e45d89ec931b3da736459d32013" ns3:_="" ns4:_="">
    <xsd:import namespace="6a7b2a06-5210-4c1c-9cf3-c592d2459ac1"/>
    <xsd:import namespace="f4c84774-52ff-496f-8d20-7765dfecc30a"/>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7b2a06-5210-4c1c-9cf3-c592d2459ac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4c84774-52ff-496f-8d20-7765dfecc30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548301E-E152-44C0-A6BF-0E045EBF2B67}">
  <ds:schemaRefs>
    <ds:schemaRef ds:uri="http://schemas.openxmlformats.org/package/2006/metadata/core-properties"/>
    <ds:schemaRef ds:uri="http://schemas.microsoft.com/office/infopath/2007/PartnerControls"/>
    <ds:schemaRef ds:uri="http://www.w3.org/XML/1998/namespace"/>
    <ds:schemaRef ds:uri="6a7b2a06-5210-4c1c-9cf3-c592d2459ac1"/>
    <ds:schemaRef ds:uri="http://purl.org/dc/terms/"/>
    <ds:schemaRef ds:uri="http://purl.org/dc/dcmitype/"/>
    <ds:schemaRef ds:uri="http://schemas.microsoft.com/office/2006/documentManagement/types"/>
    <ds:schemaRef ds:uri="f4c84774-52ff-496f-8d20-7765dfecc30a"/>
    <ds:schemaRef ds:uri="http://schemas.microsoft.com/office/2006/metadata/properties"/>
    <ds:schemaRef ds:uri="http://purl.org/dc/elements/1.1/"/>
  </ds:schemaRefs>
</ds:datastoreItem>
</file>

<file path=customXml/itemProps2.xml><?xml version="1.0" encoding="utf-8"?>
<ds:datastoreItem xmlns:ds="http://schemas.openxmlformats.org/officeDocument/2006/customXml" ds:itemID="{027FB8B6-1F48-43EB-ABFD-563B828B27FB}">
  <ds:schemaRefs>
    <ds:schemaRef ds:uri="http://schemas.microsoft.com/sharepoint/v3/contenttype/forms"/>
  </ds:schemaRefs>
</ds:datastoreItem>
</file>

<file path=customXml/itemProps3.xml><?xml version="1.0" encoding="utf-8"?>
<ds:datastoreItem xmlns:ds="http://schemas.openxmlformats.org/officeDocument/2006/customXml" ds:itemID="{E36A1C66-0B99-4ECF-A599-F537B2C1E2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a7b2a06-5210-4c1c-9cf3-c592d2459ac1"/>
    <ds:schemaRef ds:uri="f4c84774-52ff-496f-8d20-7765dfecc30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1439</Words>
  <Characters>8203</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Jasmine Cain</dc:creator>
  <cp:keywords/>
  <dc:description/>
  <cp:lastModifiedBy>Vadlakunta, Shreya - OASAM OCIO CTR</cp:lastModifiedBy>
  <cp:revision>2</cp:revision>
  <dcterms:created xsi:type="dcterms:W3CDTF">2021-09-14T12:54:00Z</dcterms:created>
  <dcterms:modified xsi:type="dcterms:W3CDTF">2021-09-14T12:54:00Z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0x0101000AA2A42AAEB0F04C87BB31137525E087</vt:lpwstr>
  </property>
</Properties>
</file>